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CB38B3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CD7042" w:rsidRPr="00CD7042">
                  <w:rPr>
                    <w:rStyle w:val="Style1Char"/>
                    <w:rFonts w:asciiTheme="majorBidi" w:hAnsiTheme="majorBidi" w:cstheme="majorBidi"/>
                    <w:sz w:val="24"/>
                    <w:szCs w:val="24"/>
                  </w:rPr>
                  <w:t>Drama</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9E03701"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CD7042" w:rsidRPr="00CD7042">
              <w:rPr>
                <w:rStyle w:val="Style1Char"/>
                <w:rFonts w:asciiTheme="majorBidi" w:hAnsiTheme="majorBidi" w:cstheme="majorBidi"/>
                <w:sz w:val="24"/>
                <w:szCs w:val="24"/>
              </w:rPr>
              <w:t>ENG332-2</w:t>
            </w:r>
            <w:r w:rsidR="00CD704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4BC5C98" w14:textId="2F318AE8" w:rsidR="00EE3422"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2908" w:history="1">
            <w:r w:rsidR="00EE3422" w:rsidRPr="00865F34">
              <w:rPr>
                <w:rStyle w:val="Hyperlink"/>
                <w:rFonts w:asciiTheme="majorBidi" w:hAnsiTheme="majorBidi"/>
                <w:b/>
                <w:bCs/>
                <w:noProof/>
                <w:lang w:bidi="ar-YE"/>
              </w:rPr>
              <w:t>A. General information about the course:</w:t>
            </w:r>
            <w:r w:rsidR="00EE3422">
              <w:rPr>
                <w:noProof/>
                <w:webHidden/>
              </w:rPr>
              <w:tab/>
            </w:r>
            <w:r w:rsidR="00EE3422">
              <w:rPr>
                <w:noProof/>
                <w:webHidden/>
              </w:rPr>
              <w:fldChar w:fldCharType="begin"/>
            </w:r>
            <w:r w:rsidR="00EE3422">
              <w:rPr>
                <w:noProof/>
                <w:webHidden/>
              </w:rPr>
              <w:instrText xml:space="preserve"> PAGEREF _Toc182552908 \h </w:instrText>
            </w:r>
            <w:r w:rsidR="00EE3422">
              <w:rPr>
                <w:noProof/>
                <w:webHidden/>
              </w:rPr>
            </w:r>
            <w:r w:rsidR="00EE3422">
              <w:rPr>
                <w:noProof/>
                <w:webHidden/>
              </w:rPr>
              <w:fldChar w:fldCharType="separate"/>
            </w:r>
            <w:r w:rsidR="00EE3422">
              <w:rPr>
                <w:noProof/>
                <w:webHidden/>
              </w:rPr>
              <w:t>3</w:t>
            </w:r>
            <w:r w:rsidR="00EE3422">
              <w:rPr>
                <w:noProof/>
                <w:webHidden/>
              </w:rPr>
              <w:fldChar w:fldCharType="end"/>
            </w:r>
          </w:hyperlink>
        </w:p>
        <w:p w14:paraId="39390E8F" w14:textId="4FF54CE5" w:rsidR="00EE3422" w:rsidRDefault="00EE3422">
          <w:pPr>
            <w:pStyle w:val="TOC1"/>
            <w:tabs>
              <w:tab w:val="right" w:leader="dot" w:pos="9628"/>
            </w:tabs>
            <w:rPr>
              <w:rFonts w:eastAsiaTheme="minorEastAsia"/>
              <w:noProof/>
              <w:kern w:val="2"/>
              <w:sz w:val="24"/>
              <w:szCs w:val="24"/>
              <w14:ligatures w14:val="standardContextual"/>
            </w:rPr>
          </w:pPr>
          <w:hyperlink w:anchor="_Toc182552909" w:history="1">
            <w:r w:rsidRPr="00865F34">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_Toc182552909 \h </w:instrText>
            </w:r>
            <w:r>
              <w:rPr>
                <w:noProof/>
                <w:webHidden/>
              </w:rPr>
            </w:r>
            <w:r>
              <w:rPr>
                <w:noProof/>
                <w:webHidden/>
              </w:rPr>
              <w:fldChar w:fldCharType="separate"/>
            </w:r>
            <w:r>
              <w:rPr>
                <w:noProof/>
                <w:webHidden/>
              </w:rPr>
              <w:t>4</w:t>
            </w:r>
            <w:r>
              <w:rPr>
                <w:noProof/>
                <w:webHidden/>
              </w:rPr>
              <w:fldChar w:fldCharType="end"/>
            </w:r>
          </w:hyperlink>
        </w:p>
        <w:p w14:paraId="5CF04788" w14:textId="1842448F" w:rsidR="00EE3422" w:rsidRDefault="00EE3422">
          <w:pPr>
            <w:pStyle w:val="TOC1"/>
            <w:tabs>
              <w:tab w:val="right" w:leader="dot" w:pos="9628"/>
            </w:tabs>
            <w:rPr>
              <w:rFonts w:eastAsiaTheme="minorEastAsia"/>
              <w:noProof/>
              <w:kern w:val="2"/>
              <w:sz w:val="24"/>
              <w:szCs w:val="24"/>
              <w14:ligatures w14:val="standardContextual"/>
            </w:rPr>
          </w:pPr>
          <w:hyperlink w:anchor="_Toc182552910" w:history="1">
            <w:r w:rsidRPr="00865F34">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_Toc182552910 \h </w:instrText>
            </w:r>
            <w:r>
              <w:rPr>
                <w:noProof/>
                <w:webHidden/>
              </w:rPr>
            </w:r>
            <w:r>
              <w:rPr>
                <w:noProof/>
                <w:webHidden/>
              </w:rPr>
              <w:fldChar w:fldCharType="separate"/>
            </w:r>
            <w:r>
              <w:rPr>
                <w:noProof/>
                <w:webHidden/>
              </w:rPr>
              <w:t>6</w:t>
            </w:r>
            <w:r>
              <w:rPr>
                <w:noProof/>
                <w:webHidden/>
              </w:rPr>
              <w:fldChar w:fldCharType="end"/>
            </w:r>
          </w:hyperlink>
        </w:p>
        <w:p w14:paraId="08F52678" w14:textId="47369F5F" w:rsidR="00EE3422" w:rsidRDefault="00EE3422">
          <w:pPr>
            <w:pStyle w:val="TOC1"/>
            <w:tabs>
              <w:tab w:val="right" w:leader="dot" w:pos="9628"/>
            </w:tabs>
            <w:rPr>
              <w:rFonts w:eastAsiaTheme="minorEastAsia"/>
              <w:noProof/>
              <w:kern w:val="2"/>
              <w:sz w:val="24"/>
              <w:szCs w:val="24"/>
              <w14:ligatures w14:val="standardContextual"/>
            </w:rPr>
          </w:pPr>
          <w:hyperlink w:anchor="_Toc182552911" w:history="1">
            <w:r w:rsidRPr="00865F34">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_Toc182552911 \h </w:instrText>
            </w:r>
            <w:r>
              <w:rPr>
                <w:noProof/>
                <w:webHidden/>
              </w:rPr>
            </w:r>
            <w:r>
              <w:rPr>
                <w:noProof/>
                <w:webHidden/>
              </w:rPr>
              <w:fldChar w:fldCharType="separate"/>
            </w:r>
            <w:r>
              <w:rPr>
                <w:noProof/>
                <w:webHidden/>
              </w:rPr>
              <w:t>6</w:t>
            </w:r>
            <w:r>
              <w:rPr>
                <w:noProof/>
                <w:webHidden/>
              </w:rPr>
              <w:fldChar w:fldCharType="end"/>
            </w:r>
          </w:hyperlink>
        </w:p>
        <w:p w14:paraId="3FD178F3" w14:textId="35911C07" w:rsidR="00EE3422" w:rsidRDefault="00EE3422">
          <w:pPr>
            <w:pStyle w:val="TOC1"/>
            <w:tabs>
              <w:tab w:val="right" w:leader="dot" w:pos="9628"/>
            </w:tabs>
            <w:rPr>
              <w:rFonts w:eastAsiaTheme="minorEastAsia"/>
              <w:noProof/>
              <w:kern w:val="2"/>
              <w:sz w:val="24"/>
              <w:szCs w:val="24"/>
              <w14:ligatures w14:val="standardContextual"/>
            </w:rPr>
          </w:pPr>
          <w:hyperlink w:anchor="_Toc182552912" w:history="1">
            <w:r w:rsidRPr="00865F34">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_Toc182552912 \h </w:instrText>
            </w:r>
            <w:r>
              <w:rPr>
                <w:noProof/>
                <w:webHidden/>
              </w:rPr>
            </w:r>
            <w:r>
              <w:rPr>
                <w:noProof/>
                <w:webHidden/>
              </w:rPr>
              <w:fldChar w:fldCharType="separate"/>
            </w:r>
            <w:r>
              <w:rPr>
                <w:noProof/>
                <w:webHidden/>
              </w:rPr>
              <w:t>9</w:t>
            </w:r>
            <w:r>
              <w:rPr>
                <w:noProof/>
                <w:webHidden/>
              </w:rPr>
              <w:fldChar w:fldCharType="end"/>
            </w:r>
          </w:hyperlink>
        </w:p>
        <w:p w14:paraId="6219D452" w14:textId="09DCBC33" w:rsidR="00EE3422" w:rsidRDefault="00EE3422">
          <w:pPr>
            <w:pStyle w:val="TOC1"/>
            <w:tabs>
              <w:tab w:val="right" w:leader="dot" w:pos="9628"/>
            </w:tabs>
            <w:rPr>
              <w:rFonts w:eastAsiaTheme="minorEastAsia"/>
              <w:noProof/>
              <w:kern w:val="2"/>
              <w:sz w:val="24"/>
              <w:szCs w:val="24"/>
              <w14:ligatures w14:val="standardContextual"/>
            </w:rPr>
          </w:pPr>
          <w:hyperlink w:anchor="_Toc182552913" w:history="1">
            <w:r w:rsidRPr="00865F34">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_Toc182552913 \h </w:instrText>
            </w:r>
            <w:r>
              <w:rPr>
                <w:noProof/>
                <w:webHidden/>
              </w:rPr>
            </w:r>
            <w:r>
              <w:rPr>
                <w:noProof/>
                <w:webHidden/>
              </w:rPr>
              <w:fldChar w:fldCharType="separate"/>
            </w:r>
            <w:r>
              <w:rPr>
                <w:noProof/>
                <w:webHidden/>
              </w:rPr>
              <w:t>11</w:t>
            </w:r>
            <w:r>
              <w:rPr>
                <w:noProof/>
                <w:webHidden/>
              </w:rPr>
              <w:fldChar w:fldCharType="end"/>
            </w:r>
          </w:hyperlink>
        </w:p>
        <w:p w14:paraId="13F34A06" w14:textId="2818F193" w:rsidR="00EE3422" w:rsidRDefault="00EE3422">
          <w:pPr>
            <w:pStyle w:val="TOC1"/>
            <w:tabs>
              <w:tab w:val="right" w:leader="dot" w:pos="9628"/>
            </w:tabs>
            <w:rPr>
              <w:rFonts w:eastAsiaTheme="minorEastAsia"/>
              <w:noProof/>
              <w:kern w:val="2"/>
              <w:sz w:val="24"/>
              <w:szCs w:val="24"/>
              <w14:ligatures w14:val="standardContextual"/>
            </w:rPr>
          </w:pPr>
          <w:hyperlink w:anchor="_Toc182552914" w:history="1">
            <w:r w:rsidRPr="00865F34">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_Toc182552914 \h </w:instrText>
            </w:r>
            <w:r>
              <w:rPr>
                <w:noProof/>
                <w:webHidden/>
              </w:rPr>
            </w:r>
            <w:r>
              <w:rPr>
                <w:noProof/>
                <w:webHidden/>
              </w:rPr>
              <w:fldChar w:fldCharType="separate"/>
            </w:r>
            <w:r>
              <w:rPr>
                <w:noProof/>
                <w:webHidden/>
              </w:rPr>
              <w:t>11</w:t>
            </w:r>
            <w:r>
              <w:rPr>
                <w:noProof/>
                <w:webHidden/>
              </w:rPr>
              <w:fldChar w:fldCharType="end"/>
            </w:r>
          </w:hyperlink>
        </w:p>
        <w:p w14:paraId="048425A3" w14:textId="776B81CC"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2908"/>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EE39947" w:rsidR="0039498A" w:rsidRPr="00CD6727" w:rsidRDefault="007658C7" w:rsidP="00252CC5">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252CC5" w:rsidRPr="00252CC5">
              <w:rPr>
                <w:rFonts w:asciiTheme="majorBidi" w:hAnsiTheme="majorBidi" w:cstheme="majorBidi"/>
                <w:sz w:val="24"/>
                <w:szCs w:val="24"/>
              </w:rPr>
              <w:t>(</w:t>
            </w:r>
            <w:r w:rsidR="00252CC5">
              <w:rPr>
                <w:rFonts w:asciiTheme="majorBidi" w:hAnsiTheme="majorBidi" w:cstheme="majorBidi"/>
                <w:sz w:val="24"/>
                <w:szCs w:val="24"/>
              </w:rPr>
              <w:t>2</w:t>
            </w:r>
            <w:r w:rsidR="00252CC5" w:rsidRPr="00252CC5">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034BFF73"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511500">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BD0729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511500">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5A7901A" w:rsidR="00D71F88" w:rsidRPr="00CD6727" w:rsidRDefault="00D71F88" w:rsidP="00073BFB">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073BFB" w:rsidRPr="00073BFB">
              <w:rPr>
                <w:rFonts w:asciiTheme="majorBidi" w:hAnsiTheme="majorBidi" w:cstheme="majorBidi"/>
                <w:color w:val="FFFFFF" w:themeColor="background1"/>
                <w:sz w:val="24"/>
                <w:szCs w:val="24"/>
              </w:rPr>
              <w:t>(Semester 6 - Year 3)</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223B64D" w:rsidR="00D71F88" w:rsidRPr="00CD6727" w:rsidRDefault="00EE3422" w:rsidP="00EE3422">
            <w:pPr>
              <w:shd w:val="clear" w:color="auto" w:fill="F2F2F2" w:themeFill="background1" w:themeFillShade="F2"/>
              <w:rPr>
                <w:rFonts w:asciiTheme="majorBidi" w:hAnsiTheme="majorBidi" w:cstheme="majorBidi"/>
                <w:b w:val="0"/>
                <w:bCs w:val="0"/>
                <w:color w:val="000000" w:themeColor="text1"/>
                <w:sz w:val="24"/>
                <w:szCs w:val="24"/>
              </w:rPr>
            </w:pPr>
            <w:r w:rsidRPr="00EE3422">
              <w:rPr>
                <w:rFonts w:asciiTheme="majorBidi" w:hAnsiTheme="majorBidi" w:cstheme="majorBidi"/>
                <w:b w:val="0"/>
                <w:bCs w:val="0"/>
                <w:color w:val="000000" w:themeColor="text1"/>
                <w:sz w:val="24"/>
                <w:szCs w:val="24"/>
              </w:rPr>
              <w:t>ENG332-2 Drama is a comprehensive study of the world of drama, exploring its multifaceted elements such as theme, plot, conflict, dialogue, characterization, structure, types of drama, and theatrical effects. The course takes students on an intellectual journey through the evolution of various dramatic and theatrical schools, particularly those of the 20th century, contrasting them with earlier traditions. Through careful examination and comparison of various dramatic texts and their intrinsic aspects, students are invited to engage with the major critical approaches to drama. The understanding of social background in relation to dramatic texts adds depth to the course, fostering an enriched appreciation of drama's cultural, historical, and artistic significance.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EE3422" w:rsidRPr="00CD6727" w14:paraId="198DBE01" w14:textId="77777777" w:rsidTr="00214580">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7008225" w14:textId="43066457" w:rsidR="00EE3422" w:rsidRPr="00CD6727" w:rsidRDefault="00EE3422" w:rsidP="00EE3422">
            <w:pPr>
              <w:ind w:right="43"/>
              <w:rPr>
                <w:rFonts w:asciiTheme="majorBidi" w:hAnsiTheme="majorBidi" w:cstheme="majorBidi"/>
                <w:color w:val="FFFFFF" w:themeColor="background1"/>
                <w:sz w:val="24"/>
                <w:szCs w:val="24"/>
              </w:rPr>
            </w:pPr>
            <w:r w:rsidRPr="00042528">
              <w:rPr>
                <w:rFonts w:asciiTheme="minorHAnsi" w:hAnsiTheme="minorHAnsi" w:cstheme="minorHAnsi"/>
                <w:b w:val="0"/>
                <w:bCs w:val="0"/>
                <w:sz w:val="24"/>
                <w:szCs w:val="24"/>
              </w:rPr>
              <w:t>ENG330-3 Introduction to Literary Forms</w:t>
            </w:r>
          </w:p>
        </w:tc>
      </w:tr>
      <w:tr w:rsidR="00EE3422"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EE3422" w:rsidRPr="00CD6727" w:rsidRDefault="00EE3422" w:rsidP="00EE3422">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EE3422" w:rsidRPr="00CD6727" w14:paraId="6AF20B37" w14:textId="77777777" w:rsidTr="00214580">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01C5B94" w14:textId="5B358F17" w:rsidR="00EE3422" w:rsidRPr="00CD6727" w:rsidRDefault="00EE3422" w:rsidP="00EE3422">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EE3422"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EE3422" w:rsidRPr="00CD6727" w:rsidRDefault="00EE3422" w:rsidP="00EE3422">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EE3422"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13EE8EC" w:rsidR="00EE3422" w:rsidRPr="00CD6727" w:rsidRDefault="00EE3422" w:rsidP="00EE3422">
            <w:pPr>
              <w:shd w:val="clear" w:color="auto" w:fill="F2F2F2" w:themeFill="background1" w:themeFillShade="F2"/>
              <w:rPr>
                <w:rFonts w:asciiTheme="majorBidi" w:hAnsiTheme="majorBidi" w:cstheme="majorBidi"/>
                <w:b w:val="0"/>
                <w:bCs w:val="0"/>
                <w:color w:val="000000" w:themeColor="text1"/>
                <w:sz w:val="24"/>
                <w:szCs w:val="24"/>
                <w:rtl/>
              </w:rPr>
            </w:pPr>
            <w:r w:rsidRPr="00EE3422">
              <w:rPr>
                <w:rFonts w:asciiTheme="majorBidi" w:hAnsiTheme="majorBidi" w:cstheme="majorBidi"/>
                <w:b w:val="0"/>
                <w:bCs w:val="0"/>
                <w:color w:val="000000" w:themeColor="text1"/>
                <w:sz w:val="24"/>
                <w:szCs w:val="24"/>
              </w:rPr>
              <w:t>The principal objective of ENG332-2 Drama is to equip students with an in-depth understanding of the essential elements of drama and theatrical arts. The course aims to foster a critical appreciation for the art of drama by encouraging students to analyze and compare various dramatic texts, encompassing themes, plots, conflicts, dialogues, characterization, structures, theatrical effects, and social backgrounds. Through rigorous analysis and comparison within the framework of critical approaches, students will develop the ability to discern and interpret various aspects of drama, understanding its evolution and significance in different periods. This exploration is intended to cultivate a profound comprehension of the artistic and cultural value of drama, enriching students' literary acumen and their capacity to engage with theatrical works critically and creatively.</w:t>
            </w:r>
          </w:p>
        </w:tc>
      </w:tr>
    </w:tbl>
    <w:p w14:paraId="69F27FC0" w14:textId="77777777" w:rsidR="00EE3422" w:rsidRDefault="00EE3422" w:rsidP="00CD6727">
      <w:pPr>
        <w:rPr>
          <w:rStyle w:val="a"/>
          <w:rFonts w:asciiTheme="majorBidi" w:hAnsiTheme="majorBidi" w:cstheme="majorBidi"/>
          <w:b/>
          <w:bCs/>
          <w:color w:val="52B5C2"/>
          <w:sz w:val="24"/>
          <w:szCs w:val="24"/>
        </w:rPr>
      </w:pPr>
      <w:bookmarkStart w:id="4" w:name="_Ref115691940"/>
      <w:bookmarkStart w:id="5" w:name="_Hlk531080362"/>
    </w:p>
    <w:p w14:paraId="21AE2DE1" w14:textId="77777777" w:rsidR="00EE3422" w:rsidRDefault="00EE3422" w:rsidP="00CD6727">
      <w:pPr>
        <w:rPr>
          <w:rStyle w:val="a"/>
          <w:rFonts w:asciiTheme="majorBidi" w:hAnsiTheme="majorBidi" w:cstheme="majorBidi"/>
          <w:b/>
          <w:bCs/>
          <w:color w:val="52B5C2"/>
          <w:sz w:val="24"/>
          <w:szCs w:val="24"/>
        </w:rPr>
      </w:pPr>
    </w:p>
    <w:p w14:paraId="7DD9409A" w14:textId="77777777" w:rsidR="00EE3422" w:rsidRDefault="00EE3422" w:rsidP="00CD6727">
      <w:pPr>
        <w:rPr>
          <w:rStyle w:val="a"/>
          <w:rFonts w:asciiTheme="majorBidi" w:hAnsiTheme="majorBidi" w:cstheme="majorBidi"/>
          <w:b/>
          <w:bCs/>
          <w:color w:val="52B5C2"/>
          <w:sz w:val="24"/>
          <w:szCs w:val="24"/>
        </w:rPr>
      </w:pPr>
    </w:p>
    <w:p w14:paraId="602F4B79" w14:textId="77777777" w:rsidR="00EE3422" w:rsidRDefault="00EE3422" w:rsidP="00CD6727">
      <w:pPr>
        <w:rPr>
          <w:rStyle w:val="a"/>
          <w:rFonts w:asciiTheme="majorBidi" w:hAnsiTheme="majorBidi" w:cstheme="majorBidi"/>
          <w:b/>
          <w:bCs/>
          <w:color w:val="52B5C2"/>
          <w:sz w:val="24"/>
          <w:szCs w:val="24"/>
        </w:rPr>
      </w:pPr>
    </w:p>
    <w:p w14:paraId="75ECD639" w14:textId="77777777" w:rsidR="00EE3422" w:rsidRDefault="00EE3422" w:rsidP="00CD6727">
      <w:pPr>
        <w:rPr>
          <w:rStyle w:val="a"/>
          <w:rFonts w:asciiTheme="majorBidi" w:hAnsiTheme="majorBidi" w:cstheme="majorBidi"/>
          <w:b/>
          <w:bCs/>
          <w:color w:val="52B5C2"/>
          <w:sz w:val="24"/>
          <w:szCs w:val="24"/>
        </w:rPr>
      </w:pPr>
    </w:p>
    <w:p w14:paraId="59B12B53" w14:textId="257A8FFC"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EE3422"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EE3422" w:rsidRPr="00CD6727" w:rsidRDefault="00EE3422" w:rsidP="00EE3422">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EE3422" w:rsidRPr="00CD6727" w:rsidRDefault="00EE3422" w:rsidP="00EE3422">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DFA47BF" w:rsidR="00EE3422" w:rsidRPr="00CD6727" w:rsidRDefault="00EE3422" w:rsidP="00EE3422">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659F639E" w:rsidR="00EE3422" w:rsidRPr="00CD6727" w:rsidRDefault="00EE3422" w:rsidP="00EE3422">
            <w:pPr>
              <w:spacing w:after="0"/>
              <w:rPr>
                <w:rFonts w:asciiTheme="majorBidi" w:hAnsiTheme="majorBidi" w:cstheme="majorBidi"/>
                <w:sz w:val="24"/>
                <w:szCs w:val="24"/>
              </w:rPr>
            </w:pPr>
            <w:r>
              <w:rPr>
                <w:rFonts w:cstheme="minorHAnsi"/>
              </w:rPr>
              <w:t>100%</w:t>
            </w:r>
          </w:p>
        </w:tc>
      </w:tr>
      <w:tr w:rsidR="00EE3422"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EE3422" w:rsidRPr="00CD6727" w:rsidRDefault="00EE3422" w:rsidP="00EE3422">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EE3422" w:rsidRPr="00CD6727" w:rsidRDefault="00EE3422" w:rsidP="00EE3422">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EBDA08E" w:rsidR="00EE3422" w:rsidRPr="00CD6727" w:rsidRDefault="00EE3422" w:rsidP="00EE3422">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3BC5409A" w:rsidR="00EE3422" w:rsidRPr="00CD6727" w:rsidRDefault="00EE3422" w:rsidP="00EE3422">
            <w:pPr>
              <w:spacing w:after="0"/>
              <w:rPr>
                <w:rFonts w:asciiTheme="majorBidi" w:hAnsiTheme="majorBidi" w:cstheme="majorBidi"/>
                <w:sz w:val="24"/>
                <w:szCs w:val="24"/>
              </w:rPr>
            </w:pPr>
            <w:r>
              <w:rPr>
                <w:rFonts w:cstheme="minorHAnsi"/>
              </w:rPr>
              <w:t>-</w:t>
            </w:r>
          </w:p>
        </w:tc>
      </w:tr>
      <w:tr w:rsidR="00EE3422"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EE3422" w:rsidRPr="00CD6727" w:rsidRDefault="00EE3422" w:rsidP="00EE3422">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EE3422" w:rsidRPr="00CD6727" w:rsidRDefault="00EE3422" w:rsidP="00EE3422">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EE3422" w:rsidRPr="00CD6727" w:rsidRDefault="00EE3422" w:rsidP="00EE3422">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EE3422" w:rsidRPr="00CD6727" w:rsidRDefault="00EE3422" w:rsidP="00EE3422">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194C25B2" w:rsidR="00EE3422" w:rsidRPr="00CD6727" w:rsidRDefault="00EE3422" w:rsidP="00EE3422">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94ED7A9" w:rsidR="00EE3422" w:rsidRPr="00CD6727" w:rsidRDefault="00EE3422" w:rsidP="00EE3422">
            <w:pPr>
              <w:spacing w:after="0"/>
              <w:rPr>
                <w:rFonts w:asciiTheme="majorBidi" w:hAnsiTheme="majorBidi" w:cstheme="majorBidi"/>
                <w:sz w:val="24"/>
                <w:szCs w:val="24"/>
              </w:rPr>
            </w:pPr>
            <w:r>
              <w:rPr>
                <w:rFonts w:cstheme="minorHAnsi"/>
              </w:rPr>
              <w:t>-</w:t>
            </w:r>
          </w:p>
        </w:tc>
      </w:tr>
      <w:tr w:rsidR="00EE3422"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EE3422" w:rsidRPr="00CD6727" w:rsidRDefault="00EE3422" w:rsidP="00EE3422">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EE3422" w:rsidRPr="00CD6727" w:rsidRDefault="00EE3422" w:rsidP="00EE3422">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00B43881" w:rsidR="00EE3422" w:rsidRPr="00CD6727" w:rsidRDefault="00EE3422" w:rsidP="00EE3422">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1CE852A1" w:rsidR="00EE3422" w:rsidRPr="00CD6727" w:rsidRDefault="00EE3422" w:rsidP="00EE3422">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A4075D3" w:rsidR="008D0CEB" w:rsidRPr="00CD6727" w:rsidRDefault="00EE342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45F5191C" w:rsidR="008D0CEB" w:rsidRPr="00CD6727" w:rsidRDefault="00EE342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66D131DE" w:rsidR="008D0CEB" w:rsidRPr="00CD6727" w:rsidRDefault="00EE342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027304AB" w:rsidR="008D0CEB" w:rsidRPr="00CD6727" w:rsidRDefault="00EE342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186C0A2" w:rsidR="008D0CEB" w:rsidRPr="00CD6727" w:rsidRDefault="00EE342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7295D82C" w:rsidR="00AF47F7" w:rsidRPr="00CD6727" w:rsidRDefault="00EE3422"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2909"/>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EE3422" w:rsidRPr="00CD6727" w14:paraId="2E821FBF" w14:textId="77777777" w:rsidTr="00EE3422">
        <w:trPr>
          <w:tblCellSpacing w:w="7" w:type="dxa"/>
          <w:jc w:val="center"/>
        </w:trPr>
        <w:tc>
          <w:tcPr>
            <w:tcW w:w="901" w:type="dxa"/>
            <w:shd w:val="clear" w:color="auto" w:fill="auto"/>
            <w:vAlign w:val="center"/>
          </w:tcPr>
          <w:p w14:paraId="20103120" w14:textId="77777777" w:rsidR="00EE3422" w:rsidRPr="00CD6727" w:rsidRDefault="00EE3422" w:rsidP="00EE342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vAlign w:val="center"/>
          </w:tcPr>
          <w:p w14:paraId="28395DEF" w14:textId="1553E9CD" w:rsidR="00EE3422" w:rsidRPr="00CD6727" w:rsidRDefault="00EE3422" w:rsidP="00EE3422">
            <w:pPr>
              <w:spacing w:after="0"/>
              <w:rPr>
                <w:rFonts w:asciiTheme="majorBidi" w:hAnsiTheme="majorBidi" w:cstheme="majorBidi"/>
                <w:b/>
                <w:bCs/>
                <w:sz w:val="24"/>
                <w:szCs w:val="24"/>
              </w:rPr>
            </w:pPr>
            <w:r w:rsidRPr="00927950">
              <w:rPr>
                <w:rFonts w:cstheme="minorHAnsi"/>
              </w:rPr>
              <w:t>Describe the basic elements related to drama: theme, plot, conflict, dialogue, characterization, structure, types of drama, and theatrical effects</w:t>
            </w:r>
          </w:p>
        </w:tc>
        <w:tc>
          <w:tcPr>
            <w:tcW w:w="2481" w:type="dxa"/>
            <w:shd w:val="clear" w:color="auto" w:fill="auto"/>
          </w:tcPr>
          <w:p w14:paraId="3BD57457" w14:textId="4F3D2208" w:rsidR="00EE3422" w:rsidRPr="00CD6727" w:rsidRDefault="00EE3422" w:rsidP="00EE3422">
            <w:pPr>
              <w:spacing w:after="0"/>
              <w:rPr>
                <w:rFonts w:asciiTheme="majorBidi" w:hAnsiTheme="majorBidi" w:cstheme="majorBidi"/>
                <w:b/>
                <w:bCs/>
                <w:sz w:val="24"/>
                <w:szCs w:val="24"/>
              </w:rPr>
            </w:pPr>
            <w:r w:rsidRPr="00927950">
              <w:rPr>
                <w:rFonts w:cstheme="minorHAnsi"/>
                <w:sz w:val="20"/>
                <w:szCs w:val="20"/>
              </w:rPr>
              <w:t>K2</w:t>
            </w:r>
          </w:p>
        </w:tc>
        <w:tc>
          <w:tcPr>
            <w:tcW w:w="2087" w:type="dxa"/>
            <w:shd w:val="clear" w:color="auto" w:fill="auto"/>
            <w:vAlign w:val="center"/>
          </w:tcPr>
          <w:p w14:paraId="06DCF145" w14:textId="774F6E76" w:rsidR="00EE3422" w:rsidRPr="00CD6727" w:rsidRDefault="00EE3422" w:rsidP="00EE3422">
            <w:pPr>
              <w:spacing w:after="0"/>
              <w:rPr>
                <w:rFonts w:asciiTheme="majorBidi" w:hAnsiTheme="majorBidi" w:cstheme="majorBidi"/>
                <w:b/>
                <w:bCs/>
                <w:sz w:val="24"/>
                <w:szCs w:val="24"/>
              </w:rPr>
            </w:pPr>
            <w:r w:rsidRPr="00AD316C">
              <w:rPr>
                <w:sz w:val="20"/>
                <w:szCs w:val="20"/>
              </w:rPr>
              <w:t>Facilitate an in-class discussion centered around annotated readings from the textbook to elucidate the basic elements integral to drama such as theme, plot, conflict, and so forth.</w:t>
            </w:r>
          </w:p>
        </w:tc>
        <w:tc>
          <w:tcPr>
            <w:tcW w:w="1757" w:type="dxa"/>
            <w:shd w:val="clear" w:color="auto" w:fill="auto"/>
            <w:vAlign w:val="center"/>
          </w:tcPr>
          <w:p w14:paraId="6520985D" w14:textId="3D4D91BD" w:rsidR="00EE3422" w:rsidRPr="00CD6727" w:rsidRDefault="00EE3422" w:rsidP="00EE3422">
            <w:pPr>
              <w:spacing w:after="0"/>
              <w:rPr>
                <w:rFonts w:asciiTheme="majorBidi" w:hAnsiTheme="majorBidi" w:cstheme="majorBidi"/>
                <w:b/>
                <w:bCs/>
                <w:sz w:val="24"/>
                <w:szCs w:val="24"/>
              </w:rPr>
            </w:pPr>
            <w:r>
              <w:t>Midterm Exam (30 Marks)</w:t>
            </w:r>
          </w:p>
        </w:tc>
      </w:tr>
      <w:tr w:rsidR="00EE3422" w:rsidRPr="00CD6727" w14:paraId="768CEEF6" w14:textId="77777777" w:rsidTr="00EE3422">
        <w:trPr>
          <w:tblCellSpacing w:w="7" w:type="dxa"/>
          <w:jc w:val="center"/>
        </w:trPr>
        <w:tc>
          <w:tcPr>
            <w:tcW w:w="901" w:type="dxa"/>
            <w:shd w:val="clear" w:color="auto" w:fill="auto"/>
            <w:vAlign w:val="center"/>
          </w:tcPr>
          <w:p w14:paraId="5108B4CF" w14:textId="77777777" w:rsidR="00EE3422" w:rsidRPr="00CD6727" w:rsidRDefault="00EE3422" w:rsidP="00EE342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vAlign w:val="center"/>
          </w:tcPr>
          <w:p w14:paraId="560D3B8B" w14:textId="63DCD6A6" w:rsidR="00EE3422" w:rsidRPr="00CD6727" w:rsidRDefault="00EE3422" w:rsidP="00EE3422">
            <w:pPr>
              <w:spacing w:after="0"/>
              <w:rPr>
                <w:rFonts w:asciiTheme="majorBidi" w:hAnsiTheme="majorBidi" w:cstheme="majorBidi"/>
                <w:b/>
                <w:bCs/>
                <w:sz w:val="24"/>
                <w:szCs w:val="24"/>
              </w:rPr>
            </w:pPr>
            <w:r w:rsidRPr="00927950">
              <w:rPr>
                <w:rFonts w:cstheme="minorHAnsi"/>
              </w:rPr>
              <w:t>Identify and explain the strategies and principles of various dramatic and theatrical schools prevailing in the 20th century and compare them with previous ones</w:t>
            </w:r>
          </w:p>
        </w:tc>
        <w:tc>
          <w:tcPr>
            <w:tcW w:w="2481" w:type="dxa"/>
            <w:shd w:val="clear" w:color="auto" w:fill="auto"/>
          </w:tcPr>
          <w:p w14:paraId="54B2353C" w14:textId="2A239A16" w:rsidR="00EE3422" w:rsidRPr="00CD6727" w:rsidRDefault="00EE3422" w:rsidP="00EE3422">
            <w:pPr>
              <w:spacing w:after="0"/>
              <w:rPr>
                <w:rFonts w:asciiTheme="majorBidi" w:hAnsiTheme="majorBidi" w:cstheme="majorBidi"/>
                <w:b/>
                <w:bCs/>
                <w:sz w:val="24"/>
                <w:szCs w:val="24"/>
              </w:rPr>
            </w:pPr>
            <w:r w:rsidRPr="00927950">
              <w:rPr>
                <w:rFonts w:cstheme="minorHAnsi"/>
                <w:sz w:val="20"/>
                <w:szCs w:val="20"/>
              </w:rPr>
              <w:t>K3</w:t>
            </w:r>
          </w:p>
        </w:tc>
        <w:tc>
          <w:tcPr>
            <w:tcW w:w="2087" w:type="dxa"/>
            <w:shd w:val="clear" w:color="auto" w:fill="auto"/>
            <w:vAlign w:val="center"/>
          </w:tcPr>
          <w:p w14:paraId="53B134A8" w14:textId="32DB1A88" w:rsidR="00EE3422" w:rsidRPr="00CD6727" w:rsidRDefault="00EE3422" w:rsidP="00EE3422">
            <w:pPr>
              <w:spacing w:after="0"/>
              <w:rPr>
                <w:rFonts w:asciiTheme="majorBidi" w:hAnsiTheme="majorBidi" w:cstheme="majorBidi"/>
                <w:b/>
                <w:bCs/>
                <w:sz w:val="24"/>
                <w:szCs w:val="24"/>
              </w:rPr>
            </w:pPr>
            <w:r w:rsidRPr="00AD316C">
              <w:rPr>
                <w:sz w:val="20"/>
                <w:szCs w:val="20"/>
              </w:rPr>
              <w:t>Devote class time to summarizing the strategies and principles of various 20th-century dramatic and theatrical schools, encouraging students to make comparisons with earlier methodologies.</w:t>
            </w:r>
          </w:p>
        </w:tc>
        <w:tc>
          <w:tcPr>
            <w:tcW w:w="1757" w:type="dxa"/>
            <w:shd w:val="clear" w:color="auto" w:fill="auto"/>
            <w:vAlign w:val="center"/>
          </w:tcPr>
          <w:p w14:paraId="503E0685" w14:textId="1A959366" w:rsidR="00EE3422" w:rsidRPr="00CD6727" w:rsidRDefault="00EE3422" w:rsidP="00EE3422">
            <w:pPr>
              <w:spacing w:after="0"/>
              <w:rPr>
                <w:rFonts w:asciiTheme="majorBidi" w:hAnsiTheme="majorBidi" w:cstheme="majorBidi"/>
                <w:b/>
                <w:bCs/>
                <w:sz w:val="24"/>
                <w:szCs w:val="24"/>
              </w:rPr>
            </w:pPr>
            <w:r>
              <w:t>Quiz (10 Marks)</w:t>
            </w:r>
          </w:p>
        </w:tc>
      </w:tr>
      <w:tr w:rsidR="00EE3422" w:rsidRPr="00CD6727" w14:paraId="6ECE3C3F" w14:textId="77777777" w:rsidTr="00067A97">
        <w:trPr>
          <w:tblCellSpacing w:w="7" w:type="dxa"/>
          <w:jc w:val="center"/>
        </w:trPr>
        <w:tc>
          <w:tcPr>
            <w:tcW w:w="901" w:type="dxa"/>
            <w:shd w:val="clear" w:color="auto" w:fill="52B5C2"/>
            <w:vAlign w:val="center"/>
          </w:tcPr>
          <w:p w14:paraId="7A6263F4" w14:textId="77777777" w:rsidR="00EE3422" w:rsidRPr="00CD6727" w:rsidRDefault="00EE3422" w:rsidP="00EE3422">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EE3422" w:rsidRPr="00CD6727" w:rsidRDefault="00EE3422" w:rsidP="00EE3422">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EE3422" w:rsidRPr="00CD6727" w14:paraId="7E4151D5" w14:textId="77777777" w:rsidTr="00EE3422">
        <w:trPr>
          <w:tblCellSpacing w:w="7" w:type="dxa"/>
          <w:jc w:val="center"/>
        </w:trPr>
        <w:tc>
          <w:tcPr>
            <w:tcW w:w="901" w:type="dxa"/>
            <w:shd w:val="clear" w:color="auto" w:fill="auto"/>
            <w:vAlign w:val="center"/>
          </w:tcPr>
          <w:p w14:paraId="78EA3E36" w14:textId="77777777" w:rsidR="00EE3422" w:rsidRPr="00CD6727" w:rsidRDefault="00EE3422" w:rsidP="00EE342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lastRenderedPageBreak/>
              <w:t>2.1</w:t>
            </w:r>
          </w:p>
        </w:tc>
        <w:tc>
          <w:tcPr>
            <w:tcW w:w="2322" w:type="dxa"/>
            <w:shd w:val="clear" w:color="auto" w:fill="auto"/>
            <w:vAlign w:val="center"/>
          </w:tcPr>
          <w:p w14:paraId="4D618B3D" w14:textId="41CAD24E" w:rsidR="00EE3422" w:rsidRPr="00CD6727" w:rsidRDefault="00EE3422" w:rsidP="00EE3422">
            <w:pPr>
              <w:spacing w:after="0"/>
              <w:rPr>
                <w:rFonts w:asciiTheme="majorBidi" w:hAnsiTheme="majorBidi" w:cstheme="majorBidi"/>
                <w:b/>
                <w:bCs/>
                <w:sz w:val="24"/>
                <w:szCs w:val="24"/>
              </w:rPr>
            </w:pPr>
            <w:r w:rsidRPr="00927950">
              <w:rPr>
                <w:rFonts w:cstheme="minorHAnsi"/>
              </w:rPr>
              <w:t>Compare and contrast various dramatic texts (plays) as well as parts of the same play within the framework of major critical approaches to drama</w:t>
            </w:r>
          </w:p>
        </w:tc>
        <w:tc>
          <w:tcPr>
            <w:tcW w:w="2481" w:type="dxa"/>
            <w:shd w:val="clear" w:color="auto" w:fill="auto"/>
          </w:tcPr>
          <w:p w14:paraId="3227731C" w14:textId="1CF2C7BD" w:rsidR="00EE3422" w:rsidRPr="00CD6727" w:rsidRDefault="00EE3422" w:rsidP="00EE3422">
            <w:pPr>
              <w:spacing w:after="0"/>
              <w:rPr>
                <w:rFonts w:asciiTheme="majorBidi" w:hAnsiTheme="majorBidi" w:cstheme="majorBidi"/>
                <w:b/>
                <w:bCs/>
                <w:sz w:val="24"/>
                <w:szCs w:val="24"/>
              </w:rPr>
            </w:pPr>
            <w:r w:rsidRPr="00927950">
              <w:rPr>
                <w:rFonts w:cstheme="minorHAnsi"/>
                <w:sz w:val="20"/>
                <w:szCs w:val="20"/>
              </w:rPr>
              <w:t>S3</w:t>
            </w:r>
          </w:p>
        </w:tc>
        <w:tc>
          <w:tcPr>
            <w:tcW w:w="2087" w:type="dxa"/>
            <w:shd w:val="clear" w:color="auto" w:fill="auto"/>
            <w:vAlign w:val="center"/>
          </w:tcPr>
          <w:p w14:paraId="2E77CBBF" w14:textId="28E5697D" w:rsidR="00EE3422" w:rsidRPr="00CD6727" w:rsidRDefault="00EE3422" w:rsidP="00EE3422">
            <w:pPr>
              <w:spacing w:after="0"/>
              <w:rPr>
                <w:rFonts w:asciiTheme="majorBidi" w:hAnsiTheme="majorBidi" w:cstheme="majorBidi"/>
                <w:b/>
                <w:bCs/>
                <w:sz w:val="24"/>
                <w:szCs w:val="24"/>
              </w:rPr>
            </w:pPr>
            <w:r w:rsidRPr="00AD316C">
              <w:rPr>
                <w:sz w:val="20"/>
                <w:szCs w:val="20"/>
              </w:rPr>
              <w:t xml:space="preserve">Use class discussions to examine selected plays or specific scenes within the same play, prompting students to </w:t>
            </w:r>
            <w:proofErr w:type="gramStart"/>
            <w:r w:rsidRPr="00AD316C">
              <w:rPr>
                <w:sz w:val="20"/>
                <w:szCs w:val="20"/>
              </w:rPr>
              <w:t>compare and contrast</w:t>
            </w:r>
            <w:proofErr w:type="gramEnd"/>
            <w:r w:rsidRPr="00AD316C">
              <w:rPr>
                <w:sz w:val="20"/>
                <w:szCs w:val="20"/>
              </w:rPr>
              <w:t xml:space="preserve"> these within the framework of major critical approaches to drama.</w:t>
            </w:r>
          </w:p>
        </w:tc>
        <w:tc>
          <w:tcPr>
            <w:tcW w:w="1757" w:type="dxa"/>
            <w:shd w:val="clear" w:color="auto" w:fill="auto"/>
            <w:vAlign w:val="center"/>
          </w:tcPr>
          <w:p w14:paraId="44D0184E" w14:textId="040CB35C" w:rsidR="00EE3422" w:rsidRPr="00CD6727" w:rsidRDefault="00EE3422" w:rsidP="00EE3422">
            <w:pPr>
              <w:spacing w:after="0"/>
              <w:rPr>
                <w:rFonts w:asciiTheme="majorBidi" w:hAnsiTheme="majorBidi" w:cstheme="majorBidi"/>
                <w:b/>
                <w:bCs/>
                <w:sz w:val="24"/>
                <w:szCs w:val="24"/>
              </w:rPr>
            </w:pPr>
            <w:r w:rsidRPr="00B00121">
              <w:t>Final Exam (40 Marks)</w:t>
            </w:r>
          </w:p>
        </w:tc>
      </w:tr>
      <w:tr w:rsidR="00EE3422" w:rsidRPr="00CD6727" w14:paraId="22769A13" w14:textId="77777777" w:rsidTr="00EE3422">
        <w:trPr>
          <w:tblCellSpacing w:w="7" w:type="dxa"/>
          <w:jc w:val="center"/>
        </w:trPr>
        <w:tc>
          <w:tcPr>
            <w:tcW w:w="901" w:type="dxa"/>
            <w:shd w:val="clear" w:color="auto" w:fill="auto"/>
            <w:vAlign w:val="center"/>
          </w:tcPr>
          <w:p w14:paraId="2AED4EFE" w14:textId="77777777" w:rsidR="00EE3422" w:rsidRPr="00CD6727" w:rsidRDefault="00EE3422" w:rsidP="00EE342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2.2</w:t>
            </w:r>
          </w:p>
        </w:tc>
        <w:tc>
          <w:tcPr>
            <w:tcW w:w="2322" w:type="dxa"/>
            <w:shd w:val="clear" w:color="auto" w:fill="auto"/>
            <w:vAlign w:val="center"/>
          </w:tcPr>
          <w:p w14:paraId="6CFC2E6D" w14:textId="764986D1" w:rsidR="00EE3422" w:rsidRPr="00CD6727" w:rsidRDefault="00EE3422" w:rsidP="00EE3422">
            <w:pPr>
              <w:spacing w:after="0"/>
              <w:rPr>
                <w:rFonts w:asciiTheme="majorBidi" w:hAnsiTheme="majorBidi" w:cstheme="majorBidi"/>
                <w:b/>
                <w:bCs/>
                <w:sz w:val="24"/>
                <w:szCs w:val="24"/>
              </w:rPr>
            </w:pPr>
            <w:r w:rsidRPr="00927950">
              <w:rPr>
                <w:rFonts w:cstheme="minorHAnsi"/>
              </w:rPr>
              <w:t>Analyze the basic aspects of drama: theme, plot, conflict, dialogue, characterization, structure, theatrical effects, and social background in relation to any dramatic texts</w:t>
            </w:r>
          </w:p>
        </w:tc>
        <w:tc>
          <w:tcPr>
            <w:tcW w:w="2481" w:type="dxa"/>
            <w:shd w:val="clear" w:color="auto" w:fill="auto"/>
          </w:tcPr>
          <w:p w14:paraId="218E08BB" w14:textId="7DC5FB2E" w:rsidR="00EE3422" w:rsidRPr="00CD6727" w:rsidRDefault="00EE3422" w:rsidP="00EE3422">
            <w:pPr>
              <w:spacing w:after="0"/>
              <w:rPr>
                <w:rFonts w:asciiTheme="majorBidi" w:hAnsiTheme="majorBidi" w:cstheme="majorBidi"/>
                <w:b/>
                <w:bCs/>
                <w:sz w:val="24"/>
                <w:szCs w:val="24"/>
              </w:rPr>
            </w:pPr>
            <w:r w:rsidRPr="00927950">
              <w:rPr>
                <w:rFonts w:cstheme="minorHAnsi"/>
                <w:sz w:val="20"/>
                <w:szCs w:val="20"/>
              </w:rPr>
              <w:t>S6</w:t>
            </w:r>
          </w:p>
        </w:tc>
        <w:tc>
          <w:tcPr>
            <w:tcW w:w="2087" w:type="dxa"/>
            <w:shd w:val="clear" w:color="auto" w:fill="auto"/>
            <w:vAlign w:val="center"/>
          </w:tcPr>
          <w:p w14:paraId="60F1AE98" w14:textId="2F420C46" w:rsidR="00EE3422" w:rsidRPr="00CD6727" w:rsidRDefault="00EE3422" w:rsidP="00EE3422">
            <w:pPr>
              <w:spacing w:after="0"/>
              <w:rPr>
                <w:rFonts w:asciiTheme="majorBidi" w:hAnsiTheme="majorBidi" w:cstheme="majorBidi"/>
                <w:b/>
                <w:bCs/>
                <w:sz w:val="24"/>
                <w:szCs w:val="24"/>
              </w:rPr>
            </w:pPr>
            <w:r w:rsidRPr="00AD316C">
              <w:rPr>
                <w:sz w:val="20"/>
                <w:szCs w:val="20"/>
              </w:rPr>
              <w:t>Initiate close reading sessions in class to dissect selected dramatic texts, focusing on basic aspects like theme, plot, conflict, etc., and encouraging students to consider the social background of the pieces.</w:t>
            </w:r>
          </w:p>
        </w:tc>
        <w:tc>
          <w:tcPr>
            <w:tcW w:w="1757" w:type="dxa"/>
            <w:shd w:val="clear" w:color="auto" w:fill="auto"/>
            <w:vAlign w:val="center"/>
          </w:tcPr>
          <w:p w14:paraId="32C3F40E" w14:textId="13DD96F3" w:rsidR="00EE3422" w:rsidRPr="00CD6727" w:rsidRDefault="00EE3422" w:rsidP="00EE3422">
            <w:pPr>
              <w:spacing w:after="0"/>
              <w:rPr>
                <w:rFonts w:asciiTheme="majorBidi" w:hAnsiTheme="majorBidi" w:cstheme="majorBidi"/>
                <w:b/>
                <w:bCs/>
                <w:sz w:val="24"/>
                <w:szCs w:val="24"/>
              </w:rPr>
            </w:pPr>
            <w:r w:rsidRPr="00B00121">
              <w:t>Seminar (20 Marks)</w:t>
            </w:r>
          </w:p>
        </w:tc>
      </w:tr>
      <w:tr w:rsidR="00EE3422"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EE3422" w:rsidRPr="00CD6727" w:rsidRDefault="00EE3422" w:rsidP="00EE3422">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EE3422" w:rsidRPr="00CD6727" w:rsidRDefault="00EE3422" w:rsidP="00EE3422">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EE3422" w:rsidRPr="00CD6727" w14:paraId="631410A3" w14:textId="77777777" w:rsidTr="00EE3422">
        <w:trPr>
          <w:tblCellSpacing w:w="7" w:type="dxa"/>
          <w:jc w:val="center"/>
        </w:trPr>
        <w:tc>
          <w:tcPr>
            <w:tcW w:w="901" w:type="dxa"/>
            <w:shd w:val="clear" w:color="auto" w:fill="auto"/>
            <w:vAlign w:val="center"/>
          </w:tcPr>
          <w:p w14:paraId="09FB2A83" w14:textId="77777777" w:rsidR="00EE3422" w:rsidRPr="00CD6727" w:rsidRDefault="00EE3422" w:rsidP="00EE342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3.1</w:t>
            </w:r>
          </w:p>
        </w:tc>
        <w:tc>
          <w:tcPr>
            <w:tcW w:w="2322" w:type="dxa"/>
            <w:shd w:val="clear" w:color="auto" w:fill="auto"/>
            <w:vAlign w:val="center"/>
          </w:tcPr>
          <w:p w14:paraId="039A919A" w14:textId="4BA2A4C0" w:rsidR="00EE3422" w:rsidRPr="00CD6727" w:rsidRDefault="00EE3422" w:rsidP="00EE3422">
            <w:pPr>
              <w:spacing w:after="0"/>
              <w:rPr>
                <w:rFonts w:asciiTheme="majorBidi" w:hAnsiTheme="majorBidi" w:cstheme="majorBidi"/>
                <w:b/>
                <w:bCs/>
                <w:sz w:val="24"/>
                <w:szCs w:val="24"/>
              </w:rPr>
            </w:pPr>
            <w:r>
              <w:rPr>
                <w:rFonts w:cstheme="minorHAnsi"/>
              </w:rPr>
              <w:t>U</w:t>
            </w:r>
            <w:r w:rsidRPr="00234BFC">
              <w:rPr>
                <w:rFonts w:cstheme="minorHAnsi"/>
              </w:rPr>
              <w:t>nderstand the value of dissecting dramatic texts, recognizing their relevance in cultural history and personal intellectual development</w:t>
            </w:r>
          </w:p>
        </w:tc>
        <w:tc>
          <w:tcPr>
            <w:tcW w:w="2481" w:type="dxa"/>
            <w:shd w:val="clear" w:color="auto" w:fill="auto"/>
          </w:tcPr>
          <w:p w14:paraId="5BD06249" w14:textId="39973F0E" w:rsidR="00EE3422" w:rsidRPr="00CD6727" w:rsidRDefault="00EE3422" w:rsidP="00EE3422">
            <w:pPr>
              <w:spacing w:after="0"/>
              <w:rPr>
                <w:rFonts w:asciiTheme="majorBidi" w:hAnsiTheme="majorBidi" w:cstheme="majorBidi"/>
                <w:b/>
                <w:bCs/>
                <w:sz w:val="24"/>
                <w:szCs w:val="24"/>
              </w:rPr>
            </w:pPr>
            <w:r w:rsidRPr="00927950">
              <w:rPr>
                <w:rFonts w:cstheme="minorHAnsi"/>
                <w:sz w:val="20"/>
                <w:szCs w:val="20"/>
              </w:rPr>
              <w:t>V1</w:t>
            </w:r>
          </w:p>
        </w:tc>
        <w:tc>
          <w:tcPr>
            <w:tcW w:w="2087" w:type="dxa"/>
            <w:shd w:val="clear" w:color="auto" w:fill="auto"/>
            <w:vAlign w:val="center"/>
          </w:tcPr>
          <w:p w14:paraId="64578434" w14:textId="7A5AC5BD" w:rsidR="00EE3422" w:rsidRPr="00CD6727" w:rsidRDefault="00EE3422" w:rsidP="00EE3422">
            <w:pPr>
              <w:spacing w:after="0"/>
              <w:rPr>
                <w:rFonts w:asciiTheme="majorBidi" w:hAnsiTheme="majorBidi" w:cstheme="majorBidi"/>
                <w:b/>
                <w:bCs/>
                <w:sz w:val="24"/>
                <w:szCs w:val="24"/>
              </w:rPr>
            </w:pPr>
            <w:r w:rsidRPr="00234BFC">
              <w:rPr>
                <w:rFonts w:cstheme="minorHAnsi"/>
              </w:rPr>
              <w:t>Initiate a brief discussion asking students to share their thoughts on the long-term benefits of analyzing drama from both historical and personal perspectives.</w:t>
            </w:r>
          </w:p>
        </w:tc>
        <w:tc>
          <w:tcPr>
            <w:tcW w:w="1757" w:type="dxa"/>
            <w:shd w:val="clear" w:color="auto" w:fill="auto"/>
            <w:vAlign w:val="center"/>
          </w:tcPr>
          <w:p w14:paraId="0C779822" w14:textId="0760D2B5" w:rsidR="00EE3422" w:rsidRPr="00CD6727" w:rsidRDefault="00EE3422" w:rsidP="00EE3422">
            <w:pPr>
              <w:spacing w:after="0"/>
              <w:rPr>
                <w:rFonts w:asciiTheme="majorBidi" w:hAnsiTheme="majorBidi" w:cstheme="majorBidi"/>
                <w:b/>
                <w:bCs/>
                <w:sz w:val="24"/>
                <w:szCs w:val="24"/>
              </w:rPr>
            </w:pPr>
            <w:r w:rsidRPr="006B3670">
              <w:rPr>
                <w:rFonts w:cstheme="minorHAnsi"/>
              </w:rPr>
              <w:t>The course coordinator will decide the specific details of this assessment, including the format, criteria for evaluation, and how the results are measured.</w:t>
            </w:r>
          </w:p>
        </w:tc>
      </w:tr>
      <w:tr w:rsidR="00EE3422" w:rsidRPr="00CD6727" w14:paraId="3FE4025C" w14:textId="77777777" w:rsidTr="00EE3422">
        <w:trPr>
          <w:tblCellSpacing w:w="7" w:type="dxa"/>
          <w:jc w:val="center"/>
        </w:trPr>
        <w:tc>
          <w:tcPr>
            <w:tcW w:w="901" w:type="dxa"/>
            <w:shd w:val="clear" w:color="auto" w:fill="auto"/>
            <w:vAlign w:val="center"/>
          </w:tcPr>
          <w:p w14:paraId="13CF3793" w14:textId="77777777" w:rsidR="00EE3422" w:rsidRPr="00CD6727" w:rsidRDefault="00EE3422" w:rsidP="00EE342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3.2</w:t>
            </w:r>
          </w:p>
        </w:tc>
        <w:tc>
          <w:tcPr>
            <w:tcW w:w="2322" w:type="dxa"/>
            <w:shd w:val="clear" w:color="auto" w:fill="auto"/>
            <w:vAlign w:val="center"/>
          </w:tcPr>
          <w:p w14:paraId="0F93CDA2" w14:textId="288024B9" w:rsidR="00EE3422" w:rsidRPr="00CD6727" w:rsidRDefault="00EE3422" w:rsidP="00EE3422">
            <w:pPr>
              <w:spacing w:after="0"/>
              <w:rPr>
                <w:rFonts w:asciiTheme="majorBidi" w:hAnsiTheme="majorBidi" w:cstheme="majorBidi"/>
                <w:b/>
                <w:bCs/>
                <w:sz w:val="24"/>
                <w:szCs w:val="24"/>
              </w:rPr>
            </w:pPr>
            <w:r>
              <w:rPr>
                <w:rFonts w:cstheme="minorHAnsi"/>
              </w:rPr>
              <w:t>I</w:t>
            </w:r>
            <w:r w:rsidRPr="00234BFC">
              <w:rPr>
                <w:rFonts w:cstheme="minorHAnsi"/>
              </w:rPr>
              <w:t>ndependently choose relevant critical frameworks for evaluating different aspects and types of drama</w:t>
            </w:r>
          </w:p>
        </w:tc>
        <w:tc>
          <w:tcPr>
            <w:tcW w:w="2481" w:type="dxa"/>
            <w:shd w:val="clear" w:color="auto" w:fill="auto"/>
          </w:tcPr>
          <w:p w14:paraId="3444816A" w14:textId="570DA52C" w:rsidR="00EE3422" w:rsidRPr="00CD6727" w:rsidRDefault="00EE3422" w:rsidP="00EE3422">
            <w:pPr>
              <w:spacing w:after="0"/>
              <w:rPr>
                <w:rFonts w:asciiTheme="majorBidi" w:hAnsiTheme="majorBidi" w:cstheme="majorBidi"/>
                <w:b/>
                <w:bCs/>
                <w:sz w:val="24"/>
                <w:szCs w:val="24"/>
              </w:rPr>
            </w:pPr>
            <w:r w:rsidRPr="00927950">
              <w:rPr>
                <w:rFonts w:cstheme="minorHAnsi"/>
                <w:sz w:val="20"/>
                <w:szCs w:val="20"/>
              </w:rPr>
              <w:t>V2</w:t>
            </w:r>
          </w:p>
        </w:tc>
        <w:tc>
          <w:tcPr>
            <w:tcW w:w="2087" w:type="dxa"/>
            <w:shd w:val="clear" w:color="auto" w:fill="auto"/>
            <w:vAlign w:val="center"/>
          </w:tcPr>
          <w:p w14:paraId="432596E0" w14:textId="41866C44" w:rsidR="00EE3422" w:rsidRPr="00CD6727" w:rsidRDefault="00EE3422" w:rsidP="00EE3422">
            <w:pPr>
              <w:spacing w:after="0"/>
              <w:rPr>
                <w:rFonts w:asciiTheme="majorBidi" w:hAnsiTheme="majorBidi" w:cstheme="majorBidi"/>
                <w:b/>
                <w:bCs/>
                <w:sz w:val="24"/>
                <w:szCs w:val="24"/>
              </w:rPr>
            </w:pPr>
            <w:r w:rsidRPr="00234BFC">
              <w:rPr>
                <w:rFonts w:cstheme="minorHAnsi"/>
              </w:rPr>
              <w:t xml:space="preserve">Facilitate a </w:t>
            </w:r>
            <w:proofErr w:type="gramStart"/>
            <w:r w:rsidRPr="00234BFC">
              <w:rPr>
                <w:rFonts w:cstheme="minorHAnsi"/>
              </w:rPr>
              <w:t>discussion</w:t>
            </w:r>
            <w:proofErr w:type="gramEnd"/>
            <w:r w:rsidRPr="00234BFC">
              <w:rPr>
                <w:rFonts w:cstheme="minorHAnsi"/>
              </w:rPr>
              <w:t xml:space="preserve"> inviting students to explain which critical frameworks they find most appropriate for evaluating different types of drama, and their reasoning behind such choices.</w:t>
            </w:r>
          </w:p>
        </w:tc>
        <w:tc>
          <w:tcPr>
            <w:tcW w:w="1757" w:type="dxa"/>
            <w:shd w:val="clear" w:color="auto" w:fill="auto"/>
            <w:vAlign w:val="center"/>
          </w:tcPr>
          <w:p w14:paraId="1419E146" w14:textId="5CF43A07" w:rsidR="00EE3422" w:rsidRPr="00CD6727" w:rsidRDefault="00EE3422" w:rsidP="00EE3422">
            <w:pPr>
              <w:spacing w:after="0"/>
              <w:rPr>
                <w:rFonts w:asciiTheme="majorBidi" w:hAnsiTheme="majorBidi" w:cstheme="majorBidi"/>
                <w:b/>
                <w:bCs/>
                <w:sz w:val="24"/>
                <w:szCs w:val="24"/>
              </w:rPr>
            </w:pPr>
            <w:r w:rsidRPr="006B3670">
              <w:rPr>
                <w:rFonts w:cstheme="minorHAnsi"/>
              </w:rPr>
              <w:t xml:space="preserve">The course coordinator will decide the specific details of this assessment, including the format, criteria for evaluation, and how the </w:t>
            </w:r>
            <w:r w:rsidRPr="006B3670">
              <w:rPr>
                <w:rFonts w:cstheme="minorHAnsi"/>
              </w:rPr>
              <w:lastRenderedPageBreak/>
              <w:t>results are measured.</w:t>
            </w:r>
          </w:p>
        </w:tc>
      </w:tr>
      <w:tr w:rsidR="00EE3422" w:rsidRPr="00CD6727" w14:paraId="550AAE12" w14:textId="77777777" w:rsidTr="00EE3422">
        <w:trPr>
          <w:tblCellSpacing w:w="7" w:type="dxa"/>
          <w:jc w:val="center"/>
        </w:trPr>
        <w:tc>
          <w:tcPr>
            <w:tcW w:w="901" w:type="dxa"/>
            <w:shd w:val="clear" w:color="auto" w:fill="auto"/>
            <w:vAlign w:val="center"/>
          </w:tcPr>
          <w:p w14:paraId="293B6BA6" w14:textId="694B021B" w:rsidR="00EE3422" w:rsidRPr="00CD6727" w:rsidRDefault="00EE3422" w:rsidP="00EE3422">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lastRenderedPageBreak/>
              <w:t>3.3</w:t>
            </w:r>
          </w:p>
        </w:tc>
        <w:tc>
          <w:tcPr>
            <w:tcW w:w="2322" w:type="dxa"/>
            <w:shd w:val="clear" w:color="auto" w:fill="auto"/>
            <w:vAlign w:val="center"/>
          </w:tcPr>
          <w:p w14:paraId="679D8C2E" w14:textId="206309C5" w:rsidR="00EE3422" w:rsidRPr="00CD6727" w:rsidRDefault="00EE3422" w:rsidP="00EE3422">
            <w:pPr>
              <w:spacing w:after="0"/>
              <w:rPr>
                <w:rFonts w:asciiTheme="majorBidi" w:hAnsiTheme="majorBidi" w:cstheme="majorBidi"/>
                <w:b/>
                <w:bCs/>
                <w:sz w:val="24"/>
                <w:szCs w:val="24"/>
              </w:rPr>
            </w:pPr>
            <w:r>
              <w:rPr>
                <w:rFonts w:cstheme="minorHAnsi"/>
              </w:rPr>
              <w:t>R</w:t>
            </w:r>
            <w:r w:rsidRPr="00234BFC">
              <w:rPr>
                <w:rFonts w:cstheme="minorHAnsi"/>
              </w:rPr>
              <w:t xml:space="preserve">esponsibly </w:t>
            </w:r>
            <w:proofErr w:type="gramStart"/>
            <w:r w:rsidRPr="00234BFC">
              <w:rPr>
                <w:rFonts w:cstheme="minorHAnsi"/>
              </w:rPr>
              <w:t>contribute</w:t>
            </w:r>
            <w:proofErr w:type="gramEnd"/>
            <w:r w:rsidRPr="00234BFC">
              <w:rPr>
                <w:rFonts w:cstheme="minorHAnsi"/>
              </w:rPr>
              <w:t xml:space="preserve"> to discussions about drama, adhering to academic integrity and showing respect for diverse interpretations and viewpoints</w:t>
            </w:r>
          </w:p>
        </w:tc>
        <w:tc>
          <w:tcPr>
            <w:tcW w:w="2481" w:type="dxa"/>
            <w:shd w:val="clear" w:color="auto" w:fill="auto"/>
          </w:tcPr>
          <w:p w14:paraId="2217A87D" w14:textId="127A7B46" w:rsidR="00EE3422" w:rsidRPr="00CD6727" w:rsidRDefault="00EE3422" w:rsidP="00EE3422">
            <w:pPr>
              <w:spacing w:after="0"/>
              <w:rPr>
                <w:rFonts w:asciiTheme="majorBidi" w:hAnsiTheme="majorBidi" w:cstheme="majorBidi"/>
                <w:b/>
                <w:bCs/>
                <w:sz w:val="24"/>
                <w:szCs w:val="24"/>
              </w:rPr>
            </w:pPr>
            <w:r w:rsidRPr="00927950">
              <w:rPr>
                <w:rFonts w:cstheme="minorHAnsi"/>
                <w:sz w:val="20"/>
                <w:szCs w:val="20"/>
              </w:rPr>
              <w:t>V3</w:t>
            </w:r>
          </w:p>
        </w:tc>
        <w:tc>
          <w:tcPr>
            <w:tcW w:w="2087" w:type="dxa"/>
            <w:shd w:val="clear" w:color="auto" w:fill="auto"/>
            <w:vAlign w:val="center"/>
          </w:tcPr>
          <w:p w14:paraId="00A78CD8" w14:textId="7FD7E273" w:rsidR="00EE3422" w:rsidRPr="00CD6727" w:rsidRDefault="00EE3422" w:rsidP="00EE3422">
            <w:pPr>
              <w:spacing w:after="0"/>
              <w:rPr>
                <w:rFonts w:asciiTheme="majorBidi" w:hAnsiTheme="majorBidi" w:cstheme="majorBidi"/>
                <w:b/>
                <w:bCs/>
                <w:sz w:val="24"/>
                <w:szCs w:val="24"/>
              </w:rPr>
            </w:pPr>
            <w:r w:rsidRPr="00234BFC">
              <w:rPr>
                <w:rFonts w:cstheme="minorHAnsi"/>
              </w:rPr>
              <w:t>Hold regular discussions on various dramatic works and elements, stressing the need for responsible discourse and respect for varied interpretations.</w:t>
            </w:r>
          </w:p>
        </w:tc>
        <w:tc>
          <w:tcPr>
            <w:tcW w:w="1757" w:type="dxa"/>
            <w:shd w:val="clear" w:color="auto" w:fill="auto"/>
            <w:vAlign w:val="center"/>
          </w:tcPr>
          <w:p w14:paraId="36D2EE3F" w14:textId="1817548F" w:rsidR="00EE3422" w:rsidRPr="00CD6727" w:rsidRDefault="00EE3422" w:rsidP="00EE3422">
            <w:pPr>
              <w:spacing w:after="0"/>
              <w:rPr>
                <w:rFonts w:asciiTheme="majorBidi" w:hAnsiTheme="majorBidi" w:cstheme="majorBidi"/>
                <w:b/>
                <w:bCs/>
                <w:sz w:val="24"/>
                <w:szCs w:val="24"/>
              </w:rPr>
            </w:pPr>
            <w:r w:rsidRPr="006B3670">
              <w:rPr>
                <w:rFonts w:cstheme="minorHAnsi"/>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291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EE3422" w:rsidRPr="00CD6727" w14:paraId="26CF14F5" w14:textId="77777777" w:rsidTr="00EE3422">
        <w:trPr>
          <w:tblCellSpacing w:w="7" w:type="dxa"/>
          <w:jc w:val="center"/>
        </w:trPr>
        <w:tc>
          <w:tcPr>
            <w:tcW w:w="572" w:type="dxa"/>
            <w:shd w:val="clear" w:color="auto" w:fill="auto"/>
            <w:vAlign w:val="center"/>
          </w:tcPr>
          <w:p w14:paraId="0CACCAE9" w14:textId="3B3DBF49" w:rsidR="00EE3422" w:rsidRPr="00CD6727" w:rsidRDefault="00EE3422" w:rsidP="00EE3422">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21992B25" w:rsidR="00EE3422" w:rsidRPr="00CD6727" w:rsidRDefault="00EE3422" w:rsidP="00EE3422">
            <w:pPr>
              <w:spacing w:after="0"/>
              <w:rPr>
                <w:rFonts w:asciiTheme="majorBidi" w:hAnsiTheme="majorBidi" w:cstheme="majorBidi"/>
                <w:b/>
                <w:bCs/>
                <w:sz w:val="24"/>
                <w:szCs w:val="24"/>
              </w:rPr>
            </w:pPr>
            <w:r w:rsidRPr="00927950">
              <w:rPr>
                <w:rFonts w:cstheme="minorHAnsi"/>
              </w:rPr>
              <w:t>Unit 1: Theory of Drama</w:t>
            </w:r>
          </w:p>
        </w:tc>
        <w:tc>
          <w:tcPr>
            <w:tcW w:w="1789" w:type="dxa"/>
            <w:shd w:val="clear" w:color="auto" w:fill="auto"/>
            <w:vAlign w:val="center"/>
          </w:tcPr>
          <w:p w14:paraId="4A36790F" w14:textId="0C18F752" w:rsidR="00EE3422" w:rsidRPr="00CD6727" w:rsidRDefault="00EE3422" w:rsidP="00EE3422">
            <w:pPr>
              <w:spacing w:after="0"/>
              <w:rPr>
                <w:rFonts w:asciiTheme="majorBidi" w:hAnsiTheme="majorBidi" w:cstheme="majorBidi"/>
                <w:b/>
                <w:bCs/>
                <w:sz w:val="24"/>
                <w:szCs w:val="24"/>
              </w:rPr>
            </w:pPr>
            <w:r w:rsidRPr="00927950">
              <w:rPr>
                <w:rFonts w:cstheme="minorHAnsi"/>
              </w:rPr>
              <w:t>10</w:t>
            </w:r>
          </w:p>
        </w:tc>
      </w:tr>
      <w:tr w:rsidR="00EE3422" w:rsidRPr="00CD6727" w14:paraId="4A4F5EB2" w14:textId="77777777" w:rsidTr="00EE3422">
        <w:trPr>
          <w:tblCellSpacing w:w="7" w:type="dxa"/>
          <w:jc w:val="center"/>
        </w:trPr>
        <w:tc>
          <w:tcPr>
            <w:tcW w:w="572" w:type="dxa"/>
            <w:shd w:val="clear" w:color="auto" w:fill="auto"/>
            <w:vAlign w:val="center"/>
          </w:tcPr>
          <w:p w14:paraId="7163D30B" w14:textId="4AE01F1F" w:rsidR="00EE3422" w:rsidRPr="00CD6727" w:rsidRDefault="00EE3422" w:rsidP="00EE3422">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34D4C634" w:rsidR="00EE3422" w:rsidRPr="00CD6727" w:rsidRDefault="00EE3422" w:rsidP="00EE3422">
            <w:pPr>
              <w:spacing w:after="0"/>
              <w:rPr>
                <w:rFonts w:asciiTheme="majorBidi" w:hAnsiTheme="majorBidi" w:cstheme="majorBidi"/>
                <w:b/>
                <w:bCs/>
                <w:sz w:val="24"/>
                <w:szCs w:val="24"/>
              </w:rPr>
            </w:pPr>
            <w:r w:rsidRPr="00927950">
              <w:rPr>
                <w:rFonts w:cstheme="minorHAnsi"/>
              </w:rPr>
              <w:t>Unit 2: Macbeth</w:t>
            </w:r>
          </w:p>
        </w:tc>
        <w:tc>
          <w:tcPr>
            <w:tcW w:w="1789" w:type="dxa"/>
            <w:shd w:val="clear" w:color="auto" w:fill="auto"/>
            <w:vAlign w:val="center"/>
          </w:tcPr>
          <w:p w14:paraId="3FE8353E" w14:textId="61C48252" w:rsidR="00EE3422" w:rsidRPr="00CD6727" w:rsidRDefault="00EE3422" w:rsidP="00EE3422">
            <w:pPr>
              <w:spacing w:after="0"/>
              <w:rPr>
                <w:rFonts w:asciiTheme="majorBidi" w:hAnsiTheme="majorBidi" w:cstheme="majorBidi"/>
                <w:b/>
                <w:bCs/>
                <w:sz w:val="24"/>
                <w:szCs w:val="24"/>
              </w:rPr>
            </w:pPr>
            <w:r w:rsidRPr="00927950">
              <w:rPr>
                <w:rFonts w:cstheme="minorHAnsi"/>
              </w:rPr>
              <w:t>10</w:t>
            </w:r>
          </w:p>
        </w:tc>
      </w:tr>
      <w:tr w:rsidR="00EE3422" w:rsidRPr="00CD6727" w14:paraId="01239ACA" w14:textId="77777777" w:rsidTr="00EE3422">
        <w:trPr>
          <w:tblCellSpacing w:w="7" w:type="dxa"/>
          <w:jc w:val="center"/>
        </w:trPr>
        <w:tc>
          <w:tcPr>
            <w:tcW w:w="572" w:type="dxa"/>
            <w:shd w:val="clear" w:color="auto" w:fill="auto"/>
            <w:vAlign w:val="center"/>
          </w:tcPr>
          <w:p w14:paraId="61F09DF7" w14:textId="3282D5AC" w:rsidR="00EE3422" w:rsidRPr="00CD6727" w:rsidRDefault="00EE3422" w:rsidP="00EE3422">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4AC85DED" w:rsidR="00EE3422" w:rsidRPr="00CD6727" w:rsidRDefault="00EE3422" w:rsidP="00EE3422">
            <w:pPr>
              <w:spacing w:after="0"/>
              <w:rPr>
                <w:rFonts w:asciiTheme="majorBidi" w:hAnsiTheme="majorBidi" w:cstheme="majorBidi"/>
                <w:b/>
                <w:bCs/>
                <w:sz w:val="24"/>
                <w:szCs w:val="24"/>
              </w:rPr>
            </w:pPr>
            <w:r w:rsidRPr="00927950">
              <w:rPr>
                <w:rFonts w:cstheme="minorHAnsi"/>
              </w:rPr>
              <w:t>Unit 3: The Doctor’s Dilemma + All 3 Textbooks</w:t>
            </w:r>
          </w:p>
        </w:tc>
        <w:tc>
          <w:tcPr>
            <w:tcW w:w="1789" w:type="dxa"/>
            <w:shd w:val="clear" w:color="auto" w:fill="auto"/>
            <w:vAlign w:val="center"/>
          </w:tcPr>
          <w:p w14:paraId="1309FC60" w14:textId="03C83AA6" w:rsidR="00EE3422" w:rsidRPr="00CD6727" w:rsidRDefault="00EE3422" w:rsidP="00EE3422">
            <w:pPr>
              <w:spacing w:after="0"/>
              <w:rPr>
                <w:rFonts w:asciiTheme="majorBidi" w:hAnsiTheme="majorBidi" w:cstheme="majorBidi"/>
                <w:b/>
                <w:bCs/>
                <w:sz w:val="24"/>
                <w:szCs w:val="24"/>
              </w:rPr>
            </w:pPr>
            <w:r w:rsidRPr="00927950">
              <w:rPr>
                <w:rFonts w:cstheme="minorHAnsi"/>
              </w:rPr>
              <w:t>10</w:t>
            </w:r>
          </w:p>
        </w:tc>
      </w:tr>
      <w:tr w:rsidR="00EE3422"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EE3422" w:rsidRPr="00CD6727" w:rsidRDefault="00EE3422" w:rsidP="00EE3422">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1A21188F" w:rsidR="00EE3422" w:rsidRPr="00CD6727" w:rsidRDefault="00EE3422" w:rsidP="00EE3422">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52911"/>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EE3422" w:rsidRPr="00CD6727" w14:paraId="76F00AF6" w14:textId="77777777" w:rsidTr="00EE3422">
        <w:trPr>
          <w:trHeight w:val="260"/>
          <w:tblCellSpacing w:w="7" w:type="dxa"/>
          <w:jc w:val="center"/>
        </w:trPr>
        <w:tc>
          <w:tcPr>
            <w:tcW w:w="645" w:type="dxa"/>
            <w:shd w:val="clear" w:color="auto" w:fill="auto"/>
            <w:vAlign w:val="center"/>
          </w:tcPr>
          <w:p w14:paraId="2637B181" w14:textId="525F20C7" w:rsidR="00EE3422" w:rsidRPr="00CD6727" w:rsidRDefault="00EE3422" w:rsidP="00EE3422">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23126B" w14:textId="77777777" w:rsidR="00EE3422" w:rsidRDefault="00EE3422" w:rsidP="00EE3422">
            <w:pPr>
              <w:rPr>
                <w:b/>
                <w:bCs/>
              </w:rPr>
            </w:pPr>
            <w:r w:rsidRPr="00B00121">
              <w:rPr>
                <w:b/>
                <w:bCs/>
              </w:rPr>
              <w:t>Midterm Exam (30 Marks)</w:t>
            </w:r>
          </w:p>
          <w:p w14:paraId="48868908" w14:textId="77777777" w:rsidR="00EE3422" w:rsidRPr="00B00121" w:rsidRDefault="00EE3422" w:rsidP="00EE3422">
            <w:pPr>
              <w:rPr>
                <w:b/>
                <w:bCs/>
              </w:rPr>
            </w:pPr>
            <w:r w:rsidRPr="005A42EF">
              <w:rPr>
                <w:rFonts w:cstheme="minorHAnsi"/>
                <w:b/>
                <w:bCs/>
                <w:color w:val="FF0000"/>
              </w:rPr>
              <w:t>While aligned with specific CLOs for measurement purposes, this comprehensive exam covers all course materials and assesses the knowledge, understanding, and skills up until this point in time. Questions will encompass content beyond the mapped CLOs to maintain the interpretive and analytical nature of literary study. In literature courses, measurement mapping is based on best practices and the types of interpretive questions within the exam.</w:t>
            </w:r>
          </w:p>
          <w:p w14:paraId="6C43E2E7" w14:textId="77777777" w:rsidR="00EE3422" w:rsidRDefault="00EE3422" w:rsidP="00EE3422">
            <w:r w:rsidRPr="00B00121">
              <w:rPr>
                <w:b/>
                <w:bCs/>
              </w:rPr>
              <w:t>Chosen CLO for Alignment:</w:t>
            </w:r>
            <w:r>
              <w:t xml:space="preserve"> 1.1 (Describe the basic elements related to drama: theme, plot, conflict, </w:t>
            </w:r>
            <w:r>
              <w:lastRenderedPageBreak/>
              <w:t>dialogue, characterization, structure, types of drama, and theatrical effects)</w:t>
            </w:r>
          </w:p>
          <w:p w14:paraId="0364A072" w14:textId="77777777" w:rsidR="00EE3422" w:rsidRDefault="00EE3422" w:rsidP="00EE3422">
            <w:r w:rsidRPr="00B00121">
              <w:rPr>
                <w:b/>
                <w:bCs/>
              </w:rPr>
              <w:t>Format:</w:t>
            </w:r>
            <w:r>
              <w:t xml:space="preserve"> </w:t>
            </w:r>
            <w:r w:rsidRPr="00C0556E">
              <w:rPr>
                <w:color w:val="FF0000"/>
              </w:rPr>
              <w:t>Determined by course teaching team</w:t>
            </w:r>
          </w:p>
          <w:p w14:paraId="41A17795" w14:textId="466BF7E0" w:rsidR="00EE3422" w:rsidRPr="00CD6727" w:rsidRDefault="00EE3422" w:rsidP="00EE3422">
            <w:pPr>
              <w:spacing w:after="0"/>
              <w:rPr>
                <w:rFonts w:asciiTheme="majorBidi" w:hAnsiTheme="majorBidi" w:cstheme="majorBidi"/>
                <w:b/>
                <w:bCs/>
                <w:color w:val="000000" w:themeColor="text1"/>
                <w:sz w:val="24"/>
                <w:szCs w:val="24"/>
              </w:rPr>
            </w:pPr>
            <w:r w:rsidRPr="00CA3CC8">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37112AA3"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289D7606"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t>30%</w:t>
            </w:r>
          </w:p>
        </w:tc>
      </w:tr>
      <w:tr w:rsidR="00EE3422" w:rsidRPr="00CD6727" w14:paraId="74E15B81" w14:textId="77777777" w:rsidTr="00EE3422">
        <w:trPr>
          <w:trHeight w:val="260"/>
          <w:tblCellSpacing w:w="7" w:type="dxa"/>
          <w:jc w:val="center"/>
        </w:trPr>
        <w:tc>
          <w:tcPr>
            <w:tcW w:w="645" w:type="dxa"/>
            <w:shd w:val="clear" w:color="auto" w:fill="auto"/>
            <w:vAlign w:val="center"/>
          </w:tcPr>
          <w:p w14:paraId="71E1735A" w14:textId="2679617D" w:rsidR="00EE3422" w:rsidRPr="00CD6727" w:rsidRDefault="00EE3422" w:rsidP="00EE3422">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C5909B" w14:textId="77777777" w:rsidR="00EE3422" w:rsidRPr="00B00121" w:rsidRDefault="00EE3422" w:rsidP="00EE3422">
            <w:pPr>
              <w:rPr>
                <w:b/>
                <w:bCs/>
              </w:rPr>
            </w:pPr>
            <w:r w:rsidRPr="00B00121">
              <w:rPr>
                <w:b/>
                <w:bCs/>
              </w:rPr>
              <w:t>Quiz (10 Marks)</w:t>
            </w:r>
          </w:p>
          <w:p w14:paraId="25496EA4" w14:textId="77777777" w:rsidR="00EE3422" w:rsidRDefault="00EE3422" w:rsidP="00EE3422">
            <w:r w:rsidRPr="00B00121">
              <w:rPr>
                <w:b/>
                <w:bCs/>
              </w:rPr>
              <w:t>Chosen CLO for Alignment:</w:t>
            </w:r>
            <w:r>
              <w:t xml:space="preserve"> 1.2 (Identify and explain the strategies and principles of various dramatic and theatrical schools prevailing in the 20th century and compare them with previous ones)</w:t>
            </w:r>
          </w:p>
          <w:p w14:paraId="0D264560" w14:textId="77777777" w:rsidR="00EE3422" w:rsidRDefault="00EE3422" w:rsidP="00EE3422">
            <w:r w:rsidRPr="00B00121">
              <w:rPr>
                <w:b/>
                <w:bCs/>
              </w:rPr>
              <w:t>Focus:</w:t>
            </w:r>
            <w:r>
              <w:t xml:space="preserve"> The quizzes can focus on reinforcing students' understanding of the strategies and principles of various dramatic and theatrical schools, especially those of the 20th century, and their comparison with earlier ones. This aligns with foundational knowledge in the Knowledge and Understanding domain.</w:t>
            </w:r>
          </w:p>
          <w:p w14:paraId="10402568" w14:textId="77777777" w:rsidR="00EE3422" w:rsidRDefault="00EE3422" w:rsidP="00EE3422">
            <w:r w:rsidRPr="00B00121">
              <w:rPr>
                <w:b/>
                <w:bCs/>
              </w:rPr>
              <w:t>Format:</w:t>
            </w:r>
            <w:r>
              <w:t xml:space="preserve"> </w:t>
            </w:r>
            <w:r w:rsidRPr="00C0556E">
              <w:rPr>
                <w:color w:val="FF0000"/>
              </w:rPr>
              <w:t>Determined by course teaching team</w:t>
            </w:r>
          </w:p>
          <w:p w14:paraId="71134ACA" w14:textId="07E7BCBC" w:rsidR="00EE3422" w:rsidRPr="00CD6727" w:rsidRDefault="00EE3422" w:rsidP="00EE3422">
            <w:pPr>
              <w:spacing w:after="0"/>
              <w:rPr>
                <w:rFonts w:asciiTheme="majorBidi" w:hAnsiTheme="majorBidi" w:cstheme="majorBidi"/>
                <w:b/>
                <w:bCs/>
                <w:color w:val="000000" w:themeColor="text1"/>
                <w:sz w:val="24"/>
                <w:szCs w:val="24"/>
              </w:rPr>
            </w:pPr>
            <w:r w:rsidRPr="00CA3CC8">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60402361"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179A2B17"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t>10%</w:t>
            </w:r>
          </w:p>
        </w:tc>
      </w:tr>
      <w:tr w:rsidR="00EE3422" w:rsidRPr="00CD6727" w14:paraId="4C3BDAD4" w14:textId="77777777" w:rsidTr="00EE3422">
        <w:trPr>
          <w:trHeight w:val="260"/>
          <w:tblCellSpacing w:w="7" w:type="dxa"/>
          <w:jc w:val="center"/>
        </w:trPr>
        <w:tc>
          <w:tcPr>
            <w:tcW w:w="645" w:type="dxa"/>
            <w:shd w:val="clear" w:color="auto" w:fill="auto"/>
            <w:vAlign w:val="center"/>
          </w:tcPr>
          <w:p w14:paraId="04806784" w14:textId="199DC12B" w:rsidR="00EE3422" w:rsidRPr="00CD6727" w:rsidRDefault="00EE3422" w:rsidP="00EE3422">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073C595" w14:textId="77777777" w:rsidR="00EE3422" w:rsidRDefault="00EE3422" w:rsidP="00EE3422">
            <w:pPr>
              <w:rPr>
                <w:b/>
                <w:bCs/>
              </w:rPr>
            </w:pPr>
            <w:r w:rsidRPr="00B00121">
              <w:rPr>
                <w:b/>
                <w:bCs/>
              </w:rPr>
              <w:t>Final Exam (40 Marks)</w:t>
            </w:r>
          </w:p>
          <w:p w14:paraId="446FAFC2" w14:textId="77777777" w:rsidR="00EE3422" w:rsidRPr="00B00121" w:rsidRDefault="00EE3422" w:rsidP="00EE3422">
            <w:pPr>
              <w:rPr>
                <w:b/>
                <w:bCs/>
              </w:rPr>
            </w:pPr>
            <w:r w:rsidRPr="005A42EF">
              <w:rPr>
                <w:rFonts w:eastAsia="DIN NEXT™ ARABIC MEDIUM" w:cstheme="minorHAnsi"/>
                <w:b/>
                <w:bCs/>
                <w:color w:val="FF0000"/>
              </w:rPr>
              <w:t xml:space="preserve">Although aligned with certain CLOs for measurement purposes, this comprehensive final exam evaluates the knowledge, understanding, and skills across all topics covered throughout the course. Questions will span beyond the mapped </w:t>
            </w:r>
            <w:r w:rsidRPr="005A42EF">
              <w:rPr>
                <w:rFonts w:eastAsia="DIN NEXT™ ARABIC MEDIUM" w:cstheme="minorHAnsi"/>
                <w:b/>
                <w:bCs/>
                <w:color w:val="FF0000"/>
              </w:rPr>
              <w:lastRenderedPageBreak/>
              <w:t>CLOs to uphold the nuanced and subjective aspects of literary analysis. The mapping process in literature aims to adhere to best practices while accounting for the interpretive nature of questions assessing literary analysis.</w:t>
            </w:r>
          </w:p>
          <w:p w14:paraId="0BB67C06" w14:textId="77777777" w:rsidR="00EE3422" w:rsidRDefault="00EE3422" w:rsidP="00EE3422">
            <w:r w:rsidRPr="00B00121">
              <w:rPr>
                <w:b/>
                <w:bCs/>
              </w:rPr>
              <w:t>Chosen CLO for Alignment:</w:t>
            </w:r>
            <w:r>
              <w:t xml:space="preserve"> 2.1 (Compare and contrast various dramatic texts (plays) as well as parts of the same play within the framework of major critical approaches to drama)</w:t>
            </w:r>
          </w:p>
          <w:p w14:paraId="72C09DC9" w14:textId="77777777" w:rsidR="00EE3422" w:rsidRDefault="00EE3422" w:rsidP="00EE3422">
            <w:r w:rsidRPr="00B00121">
              <w:rPr>
                <w:b/>
                <w:bCs/>
              </w:rPr>
              <w:t>Format:</w:t>
            </w:r>
            <w:r>
              <w:t xml:space="preserve"> </w:t>
            </w:r>
            <w:r w:rsidRPr="00C0556E">
              <w:rPr>
                <w:color w:val="FF0000"/>
              </w:rPr>
              <w:t>Determined by course teaching team</w:t>
            </w:r>
          </w:p>
          <w:p w14:paraId="4D0FEBF9" w14:textId="62721D48" w:rsidR="00EE3422" w:rsidRPr="00CD6727" w:rsidRDefault="00EE3422" w:rsidP="00EE3422">
            <w:pPr>
              <w:spacing w:after="0"/>
              <w:rPr>
                <w:rFonts w:asciiTheme="majorBidi" w:hAnsiTheme="majorBidi" w:cstheme="majorBidi"/>
                <w:b/>
                <w:bCs/>
                <w:color w:val="000000" w:themeColor="text1"/>
                <w:sz w:val="24"/>
                <w:szCs w:val="24"/>
              </w:rPr>
            </w:pPr>
            <w:r w:rsidRPr="00CA3CC8">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4EDA3756"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2489B277"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t>40%</w:t>
            </w:r>
          </w:p>
        </w:tc>
      </w:tr>
      <w:tr w:rsidR="00EE3422" w:rsidRPr="00CD6727" w14:paraId="10F62F8E" w14:textId="77777777" w:rsidTr="00EE3422">
        <w:trPr>
          <w:trHeight w:val="260"/>
          <w:tblCellSpacing w:w="7" w:type="dxa"/>
          <w:jc w:val="center"/>
        </w:trPr>
        <w:tc>
          <w:tcPr>
            <w:tcW w:w="645" w:type="dxa"/>
            <w:shd w:val="clear" w:color="auto" w:fill="auto"/>
            <w:vAlign w:val="center"/>
          </w:tcPr>
          <w:p w14:paraId="2F46D1AE" w14:textId="05ADA71F" w:rsidR="00EE3422" w:rsidRPr="00CD6727" w:rsidRDefault="00EE3422" w:rsidP="00EE3422">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903900" w14:textId="77777777" w:rsidR="00EE3422" w:rsidRPr="00B00121" w:rsidRDefault="00EE3422" w:rsidP="00EE3422">
            <w:pPr>
              <w:rPr>
                <w:b/>
                <w:bCs/>
              </w:rPr>
            </w:pPr>
            <w:r w:rsidRPr="00B00121">
              <w:rPr>
                <w:b/>
                <w:bCs/>
              </w:rPr>
              <w:t>Seminar (20 Marks)</w:t>
            </w:r>
          </w:p>
          <w:p w14:paraId="24E79090" w14:textId="77777777" w:rsidR="00EE3422" w:rsidRDefault="00EE3422" w:rsidP="00EE3422">
            <w:r w:rsidRPr="00B00121">
              <w:rPr>
                <w:b/>
                <w:bCs/>
              </w:rPr>
              <w:t>Chosen CLO for Alignment:</w:t>
            </w:r>
            <w:r>
              <w:t xml:space="preserve"> 2.2 (Analyze the basic aspects of drama: theme, plot, conflict, dialogue, characterization, structure, theatrical effects, and social background in relation to any dramatic texts)</w:t>
            </w:r>
          </w:p>
          <w:p w14:paraId="62A1BCCD" w14:textId="77777777" w:rsidR="00EE3422" w:rsidRDefault="00EE3422" w:rsidP="00EE3422">
            <w:r w:rsidRPr="00B00121">
              <w:rPr>
                <w:b/>
                <w:bCs/>
              </w:rPr>
              <w:t>Focus:</w:t>
            </w:r>
            <w:r>
              <w:t xml:space="preserve"> The seminar can be an opportunity for students to demonstrate their ability to analyze various aspects of drama, like theme, plot, conflict, etc., in relation to dramatic texts. This aligns with the Skills domain, focusing on in-depth analysis and practical application.</w:t>
            </w:r>
          </w:p>
          <w:p w14:paraId="71D4F22A" w14:textId="77777777" w:rsidR="00EE3422" w:rsidRDefault="00EE3422" w:rsidP="00EE3422">
            <w:r w:rsidRPr="00B00121">
              <w:rPr>
                <w:b/>
                <w:bCs/>
              </w:rPr>
              <w:t>Format:</w:t>
            </w:r>
            <w:r>
              <w:t xml:space="preserve"> </w:t>
            </w:r>
            <w:r w:rsidRPr="00E06BA7">
              <w:rPr>
                <w:color w:val="FF0000"/>
              </w:rPr>
              <w:t>Determined by course teaching team</w:t>
            </w:r>
          </w:p>
          <w:p w14:paraId="115B3277" w14:textId="77777777" w:rsidR="00EE3422" w:rsidRDefault="00EE3422" w:rsidP="00EE3422">
            <w:r w:rsidRPr="00B00121">
              <w:rPr>
                <w:b/>
                <w:bCs/>
              </w:rPr>
              <w:t>Assessment Criteria:</w:t>
            </w:r>
            <w:r>
              <w:t xml:space="preserve"> Depth of understanding, clarity and effectiveness of presentation, and engagement with the principles and aspects of the short story.</w:t>
            </w:r>
          </w:p>
          <w:p w14:paraId="4AE6D1CF" w14:textId="72ABC6C9" w:rsidR="00EE3422" w:rsidRPr="00CD6727" w:rsidRDefault="00EE3422" w:rsidP="00EE3422">
            <w:pPr>
              <w:spacing w:after="0"/>
              <w:rPr>
                <w:rFonts w:asciiTheme="majorBidi" w:hAnsiTheme="majorBidi" w:cstheme="majorBidi"/>
                <w:b/>
                <w:bCs/>
                <w:color w:val="000000" w:themeColor="text1"/>
                <w:sz w:val="24"/>
                <w:szCs w:val="24"/>
              </w:rPr>
            </w:pPr>
            <w:r w:rsidRPr="00F20667">
              <w:rPr>
                <w:i/>
                <w:iCs/>
                <w:sz w:val="20"/>
                <w:szCs w:val="20"/>
              </w:rPr>
              <w:t xml:space="preserve">The seminar component of this course, meticulously crafted by the course teaching team, serves a dual purpose. It is both cumulative, encapsulating the </w:t>
            </w:r>
            <w:r w:rsidRPr="00F20667">
              <w:rPr>
                <w:i/>
                <w:iCs/>
                <w:sz w:val="20"/>
                <w:szCs w:val="20"/>
              </w:rPr>
              <w:lastRenderedPageBreak/>
              <w:t xml:space="preserve">breadth of knowledge and skills acquired throughout the course, and evaluative, designed to measure the values and ethical considerations inherent in the subject matter. </w:t>
            </w:r>
            <w:r w:rsidRPr="00850D0D">
              <w:rPr>
                <w:i/>
                <w:iCs/>
                <w:color w:val="FF0000"/>
                <w:sz w:val="20"/>
                <w:szCs w:val="20"/>
              </w:rPr>
              <w:t>Given the interactive nature of seminars, the format may be modified to best suit the class size and dynamics. Additionally, the seminar may be divided into several sessions, as determined by the course teaching team, to ensure optimal engagement and thorough exploration of the topics.</w:t>
            </w:r>
            <w:r w:rsidRPr="00F20667">
              <w:rPr>
                <w:i/>
                <w:iCs/>
                <w:sz w:val="20"/>
                <w:szCs w:val="20"/>
              </w:rPr>
              <w:t xml:space="preserve"> This approach is intended to provide an environment conducive to both intellectual growth and the development of values central to this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42F5F8C4"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715558D5" w:rsidR="00EE3422" w:rsidRPr="00CD6727" w:rsidRDefault="00EE3422" w:rsidP="00EE3422">
            <w:pPr>
              <w:spacing w:after="0"/>
              <w:rPr>
                <w:rFonts w:asciiTheme="majorBidi" w:hAnsiTheme="majorBidi" w:cstheme="majorBidi"/>
                <w:b/>
                <w:bCs/>
                <w:color w:val="000000" w:themeColor="text1"/>
                <w:sz w:val="24"/>
                <w:szCs w:val="24"/>
              </w:rPr>
            </w:pPr>
            <w:r>
              <w:rPr>
                <w:rFonts w:cstheme="minorHAnsi"/>
              </w:rPr>
              <w:t>20%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2912"/>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EE3422" w:rsidRPr="00CD6727" w14:paraId="0755176E" w14:textId="77777777" w:rsidTr="002A2A91">
        <w:trPr>
          <w:trHeight w:val="384"/>
          <w:tblCellSpacing w:w="7" w:type="dxa"/>
          <w:jc w:val="center"/>
        </w:trPr>
        <w:tc>
          <w:tcPr>
            <w:tcW w:w="2898" w:type="dxa"/>
            <w:shd w:val="clear" w:color="auto" w:fill="4C3D8E"/>
            <w:vAlign w:val="center"/>
          </w:tcPr>
          <w:p w14:paraId="24785E9F" w14:textId="3499465C" w:rsidR="00EE3422" w:rsidRPr="00CD6727" w:rsidRDefault="00EE3422" w:rsidP="00EE3422">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772D0DBC" w14:textId="77777777" w:rsidR="00EE3422" w:rsidRPr="002C058C" w:rsidRDefault="00EE3422" w:rsidP="00EE3422">
            <w:pPr>
              <w:jc w:val="lowKashida"/>
              <w:rPr>
                <w:rFonts w:eastAsia="Times New Roman" w:cstheme="minorHAnsi"/>
                <w:b/>
                <w:bCs/>
              </w:rPr>
            </w:pPr>
            <w:r w:rsidRPr="002C058C">
              <w:rPr>
                <w:rFonts w:eastAsia="Times New Roman" w:cstheme="minorHAnsi"/>
                <w:b/>
                <w:bCs/>
              </w:rPr>
              <w:t>Texts Selected by the Department:</w:t>
            </w:r>
          </w:p>
          <w:p w14:paraId="1674EF18" w14:textId="77777777" w:rsidR="00EE3422" w:rsidRPr="002C058C" w:rsidRDefault="00EE3422" w:rsidP="00EE3422">
            <w:pPr>
              <w:numPr>
                <w:ilvl w:val="0"/>
                <w:numId w:val="39"/>
              </w:numPr>
              <w:contextualSpacing/>
              <w:rPr>
                <w:rFonts w:eastAsia="Times New Roman" w:cstheme="minorHAnsi"/>
              </w:rPr>
            </w:pPr>
            <w:r w:rsidRPr="002C058C">
              <w:rPr>
                <w:rFonts w:eastAsia="Times New Roman" w:cstheme="minorHAnsi"/>
                <w:i/>
                <w:iCs/>
              </w:rPr>
              <w:t>Macbeth</w:t>
            </w:r>
            <w:r w:rsidRPr="002C058C">
              <w:rPr>
                <w:rFonts w:eastAsia="Times New Roman" w:cstheme="minorHAnsi"/>
              </w:rPr>
              <w:t xml:space="preserve"> by William Shakespeare. </w:t>
            </w:r>
          </w:p>
          <w:p w14:paraId="1F0520B2" w14:textId="77777777" w:rsidR="00EE3422" w:rsidRPr="002C058C" w:rsidRDefault="00EE3422" w:rsidP="00EE3422">
            <w:pPr>
              <w:numPr>
                <w:ilvl w:val="0"/>
                <w:numId w:val="39"/>
              </w:numPr>
              <w:contextualSpacing/>
              <w:rPr>
                <w:rFonts w:eastAsia="Times New Roman" w:cstheme="minorHAnsi"/>
              </w:rPr>
            </w:pPr>
            <w:r w:rsidRPr="002C058C">
              <w:rPr>
                <w:rFonts w:eastAsia="Times New Roman" w:cstheme="minorHAnsi"/>
                <w:i/>
                <w:iCs/>
              </w:rPr>
              <w:t>The Doctor’s Dilemma</w:t>
            </w:r>
            <w:r w:rsidRPr="002C058C">
              <w:rPr>
                <w:rFonts w:eastAsia="Times New Roman" w:cstheme="minorHAnsi"/>
              </w:rPr>
              <w:t xml:space="preserve"> by George B. Shaw. </w:t>
            </w:r>
          </w:p>
          <w:p w14:paraId="22C41040" w14:textId="77777777" w:rsidR="00EE3422" w:rsidRPr="002C058C" w:rsidRDefault="00EE3422" w:rsidP="00EE3422">
            <w:pPr>
              <w:numPr>
                <w:ilvl w:val="0"/>
                <w:numId w:val="39"/>
              </w:numPr>
              <w:contextualSpacing/>
              <w:rPr>
                <w:rFonts w:eastAsia="Times New Roman" w:cstheme="minorHAnsi"/>
              </w:rPr>
            </w:pPr>
            <w:r w:rsidRPr="002C058C">
              <w:rPr>
                <w:rFonts w:eastAsia="Times New Roman" w:cstheme="minorHAnsi"/>
                <w:i/>
                <w:iCs/>
              </w:rPr>
              <w:t>The Theory of Drama</w:t>
            </w:r>
            <w:r w:rsidRPr="002C058C">
              <w:rPr>
                <w:rFonts w:eastAsia="Times New Roman" w:cstheme="minorHAnsi"/>
              </w:rPr>
              <w:t xml:space="preserve"> compiled by Dr. Iustin Sfariac. </w:t>
            </w:r>
          </w:p>
          <w:p w14:paraId="56B03AF2" w14:textId="77777777" w:rsidR="00EE3422" w:rsidRPr="002C058C" w:rsidRDefault="00EE3422" w:rsidP="00EE3422">
            <w:pPr>
              <w:jc w:val="lowKashida"/>
              <w:rPr>
                <w:rFonts w:eastAsia="Times New Roman" w:cstheme="minorHAnsi"/>
                <w:b/>
                <w:bCs/>
                <w:i/>
                <w:iCs/>
              </w:rPr>
            </w:pPr>
          </w:p>
          <w:p w14:paraId="41D22BA2" w14:textId="77777777" w:rsidR="00EE3422" w:rsidRPr="002C058C" w:rsidRDefault="00EE3422" w:rsidP="00EE3422">
            <w:pPr>
              <w:contextualSpacing/>
              <w:jc w:val="lowKashida"/>
              <w:rPr>
                <w:rFonts w:eastAsia="Times New Roman" w:cstheme="minorHAnsi"/>
                <w:b/>
                <w:bCs/>
              </w:rPr>
            </w:pPr>
            <w:r w:rsidRPr="002C058C">
              <w:rPr>
                <w:rFonts w:eastAsia="Times New Roman" w:cstheme="minorHAnsi"/>
                <w:b/>
                <w:bCs/>
              </w:rPr>
              <w:t>Alternative Recommended Texts:</w:t>
            </w:r>
          </w:p>
          <w:p w14:paraId="36E0B7E6" w14:textId="77777777" w:rsidR="00EE3422" w:rsidRPr="002C058C" w:rsidRDefault="00EE3422" w:rsidP="00EE3422">
            <w:pPr>
              <w:pStyle w:val="ListParagraph"/>
              <w:numPr>
                <w:ilvl w:val="0"/>
                <w:numId w:val="40"/>
              </w:numPr>
              <w:jc w:val="lowKashida"/>
              <w:rPr>
                <w:rFonts w:eastAsia="Times New Roman" w:cstheme="minorHAnsi"/>
                <w:b/>
                <w:bCs/>
                <w:u w:val="single"/>
              </w:rPr>
            </w:pPr>
            <w:r w:rsidRPr="002C058C">
              <w:rPr>
                <w:rFonts w:eastAsia="Times New Roman" w:cstheme="minorHAnsi"/>
                <w:bCs/>
              </w:rPr>
              <w:t xml:space="preserve">Euripides' </w:t>
            </w:r>
            <w:r w:rsidRPr="002C058C">
              <w:rPr>
                <w:rFonts w:eastAsia="Times New Roman" w:cstheme="minorHAnsi"/>
                <w:bCs/>
                <w:i/>
                <w:iCs/>
              </w:rPr>
              <w:t>Alcestis</w:t>
            </w:r>
          </w:p>
          <w:p w14:paraId="65FBC86C" w14:textId="77777777" w:rsidR="00EE3422" w:rsidRPr="002C058C" w:rsidRDefault="00EE3422" w:rsidP="00EE3422">
            <w:pPr>
              <w:numPr>
                <w:ilvl w:val="0"/>
                <w:numId w:val="38"/>
              </w:numPr>
              <w:contextualSpacing/>
              <w:jc w:val="lowKashida"/>
              <w:rPr>
                <w:rFonts w:eastAsia="Times New Roman" w:cstheme="minorHAnsi"/>
              </w:rPr>
            </w:pPr>
            <w:r w:rsidRPr="002C058C">
              <w:rPr>
                <w:rFonts w:eastAsia="Times New Roman" w:cstheme="minorHAnsi"/>
              </w:rPr>
              <w:t xml:space="preserve">William Shakespeare's </w:t>
            </w:r>
            <w:r w:rsidRPr="002C058C">
              <w:rPr>
                <w:rFonts w:eastAsia="Times New Roman" w:cstheme="minorHAnsi"/>
                <w:i/>
                <w:iCs/>
              </w:rPr>
              <w:t>The Merchant of Venice</w:t>
            </w:r>
          </w:p>
          <w:p w14:paraId="0744B739" w14:textId="77777777" w:rsidR="00EE3422" w:rsidRPr="002C058C" w:rsidRDefault="00EE3422" w:rsidP="00EE3422">
            <w:pPr>
              <w:numPr>
                <w:ilvl w:val="0"/>
                <w:numId w:val="38"/>
              </w:numPr>
              <w:contextualSpacing/>
              <w:jc w:val="lowKashida"/>
              <w:rPr>
                <w:rFonts w:eastAsia="Times New Roman" w:cstheme="minorHAnsi"/>
                <w:b/>
                <w:bCs/>
                <w:u w:val="single"/>
              </w:rPr>
            </w:pPr>
            <w:r w:rsidRPr="002C058C">
              <w:rPr>
                <w:rFonts w:eastAsia="Times New Roman" w:cstheme="minorHAnsi"/>
              </w:rPr>
              <w:t xml:space="preserve">William Shakespeare's </w:t>
            </w:r>
            <w:r w:rsidRPr="002C058C">
              <w:rPr>
                <w:rFonts w:eastAsia="Times New Roman" w:cstheme="minorHAnsi"/>
                <w:i/>
                <w:iCs/>
              </w:rPr>
              <w:t>Julius Caesar</w:t>
            </w:r>
            <w:r w:rsidRPr="002C058C">
              <w:rPr>
                <w:rFonts w:eastAsia="Times New Roman" w:cstheme="minorHAnsi"/>
              </w:rPr>
              <w:t xml:space="preserve"> </w:t>
            </w:r>
            <w:r w:rsidRPr="002C058C">
              <w:rPr>
                <w:rFonts w:eastAsia="Times New Roman" w:cstheme="minorHAnsi"/>
                <w:i/>
                <w:iCs/>
              </w:rPr>
              <w:t xml:space="preserve"> </w:t>
            </w:r>
          </w:p>
          <w:p w14:paraId="7235ACF7" w14:textId="77777777" w:rsidR="00EE3422" w:rsidRPr="002C058C" w:rsidRDefault="00EE3422" w:rsidP="00EE3422">
            <w:pPr>
              <w:numPr>
                <w:ilvl w:val="0"/>
                <w:numId w:val="38"/>
              </w:numPr>
              <w:contextualSpacing/>
              <w:jc w:val="lowKashida"/>
              <w:rPr>
                <w:rFonts w:eastAsia="Times New Roman" w:cstheme="minorHAnsi"/>
                <w:b/>
                <w:bCs/>
                <w:u w:val="single"/>
              </w:rPr>
            </w:pPr>
            <w:r w:rsidRPr="002C058C">
              <w:rPr>
                <w:rFonts w:eastAsia="Times New Roman" w:cstheme="minorHAnsi"/>
              </w:rPr>
              <w:t xml:space="preserve">William Shakespeare's </w:t>
            </w:r>
            <w:r w:rsidRPr="002C058C">
              <w:rPr>
                <w:rFonts w:eastAsia="Times New Roman" w:cstheme="minorHAnsi"/>
                <w:i/>
                <w:iCs/>
              </w:rPr>
              <w:t>The Tempest</w:t>
            </w:r>
          </w:p>
          <w:p w14:paraId="103986D4" w14:textId="77777777" w:rsidR="00EE3422" w:rsidRPr="002C058C" w:rsidRDefault="00EE3422" w:rsidP="00EE3422">
            <w:pPr>
              <w:numPr>
                <w:ilvl w:val="0"/>
                <w:numId w:val="38"/>
              </w:numPr>
              <w:contextualSpacing/>
              <w:jc w:val="lowKashida"/>
              <w:rPr>
                <w:rFonts w:eastAsia="Times New Roman" w:cstheme="minorHAnsi"/>
                <w:b/>
                <w:bCs/>
                <w:u w:val="single"/>
              </w:rPr>
            </w:pPr>
            <w:r w:rsidRPr="002C058C">
              <w:rPr>
                <w:rFonts w:eastAsia="Times New Roman" w:cstheme="minorHAnsi"/>
                <w:bCs/>
              </w:rPr>
              <w:t xml:space="preserve">George Bernard Shaw's </w:t>
            </w:r>
            <w:r w:rsidRPr="002C058C">
              <w:rPr>
                <w:rFonts w:eastAsia="Times New Roman" w:cstheme="minorHAnsi"/>
                <w:bCs/>
                <w:i/>
                <w:iCs/>
              </w:rPr>
              <w:t xml:space="preserve">Arms and the Man </w:t>
            </w:r>
            <w:r w:rsidRPr="002C058C">
              <w:rPr>
                <w:rFonts w:eastAsia="Times New Roman" w:cstheme="minorHAnsi"/>
                <w:bCs/>
              </w:rPr>
              <w:t xml:space="preserve">OR, or </w:t>
            </w:r>
            <w:r w:rsidRPr="002C058C">
              <w:rPr>
                <w:rFonts w:eastAsia="Times New Roman" w:cstheme="minorHAnsi"/>
                <w:bCs/>
                <w:i/>
                <w:iCs/>
              </w:rPr>
              <w:t>Major Barbara</w:t>
            </w:r>
          </w:p>
          <w:p w14:paraId="38D2BACD" w14:textId="09F639AD" w:rsidR="00EE3422" w:rsidRPr="00CD6727" w:rsidRDefault="00EE3422" w:rsidP="00EE3422">
            <w:pPr>
              <w:spacing w:line="276" w:lineRule="auto"/>
              <w:rPr>
                <w:rFonts w:asciiTheme="majorBidi" w:hAnsiTheme="majorBidi" w:cstheme="majorBidi"/>
                <w:b/>
                <w:bCs/>
                <w:sz w:val="24"/>
                <w:szCs w:val="24"/>
              </w:rPr>
            </w:pPr>
            <w:r w:rsidRPr="002C058C">
              <w:rPr>
                <w:rFonts w:eastAsia="Times New Roman" w:cstheme="minorHAnsi"/>
                <w:bCs/>
              </w:rPr>
              <w:t xml:space="preserve">Henrik Ibsen's </w:t>
            </w:r>
            <w:r w:rsidRPr="002C058C">
              <w:rPr>
                <w:rFonts w:eastAsia="Times New Roman" w:cstheme="minorHAnsi"/>
                <w:bCs/>
                <w:i/>
                <w:iCs/>
              </w:rPr>
              <w:t>A Doll's House</w:t>
            </w:r>
            <w:r w:rsidRPr="002C058C">
              <w:rPr>
                <w:rFonts w:eastAsia="Times New Roman" w:cstheme="minorHAnsi"/>
                <w:bCs/>
              </w:rPr>
              <w:t xml:space="preserve"> </w:t>
            </w:r>
            <w:r w:rsidRPr="002C058C">
              <w:rPr>
                <w:rFonts w:eastAsia="Times New Roman" w:cstheme="minorHAnsi"/>
                <w:i/>
              </w:rPr>
              <w:t>or An Enemy of the People</w:t>
            </w:r>
          </w:p>
        </w:tc>
      </w:tr>
      <w:tr w:rsidR="00EE3422" w:rsidRPr="00CD6727" w14:paraId="75DF8E49" w14:textId="77777777" w:rsidTr="002A2A91">
        <w:trPr>
          <w:trHeight w:val="359"/>
          <w:tblCellSpacing w:w="7" w:type="dxa"/>
          <w:jc w:val="center"/>
        </w:trPr>
        <w:tc>
          <w:tcPr>
            <w:tcW w:w="2898" w:type="dxa"/>
            <w:shd w:val="clear" w:color="auto" w:fill="4C3D8E"/>
            <w:vAlign w:val="center"/>
          </w:tcPr>
          <w:p w14:paraId="667078FA" w14:textId="56EFAFD0" w:rsidR="00EE3422" w:rsidRPr="00CD6727" w:rsidRDefault="00EE3422" w:rsidP="00EE3422">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44389FF8" w14:textId="77777777" w:rsidR="00EE3422" w:rsidRPr="00E478B1" w:rsidRDefault="00EE3422" w:rsidP="00EE3422">
            <w:pPr>
              <w:rPr>
                <w:rFonts w:eastAsia="Times New Roman" w:cstheme="minorHAnsi"/>
              </w:rPr>
            </w:pPr>
            <w:r w:rsidRPr="00E478B1">
              <w:rPr>
                <w:rFonts w:eastAsia="Times New Roman" w:cstheme="minorHAnsi"/>
              </w:rPr>
              <w:t>Rush, David. A Student Guide to Play Analysis. Carbondale: Southern Illinois University Press, 2005. ISBN 0-8093-2608-6</w:t>
            </w:r>
          </w:p>
          <w:p w14:paraId="4B5DCC07" w14:textId="77777777" w:rsidR="00EE3422" w:rsidRPr="00E478B1" w:rsidRDefault="00EE3422" w:rsidP="00EE3422">
            <w:pPr>
              <w:rPr>
                <w:rFonts w:eastAsia="Times New Roman" w:cstheme="minorHAnsi"/>
              </w:rPr>
            </w:pPr>
          </w:p>
          <w:p w14:paraId="686907B3" w14:textId="77777777" w:rsidR="00EE3422" w:rsidRPr="00E478B1" w:rsidRDefault="00EE3422" w:rsidP="00EE3422">
            <w:pPr>
              <w:rPr>
                <w:rFonts w:eastAsia="Times New Roman" w:cstheme="minorHAnsi"/>
              </w:rPr>
            </w:pPr>
            <w:r w:rsidRPr="00E478B1">
              <w:rPr>
                <w:rFonts w:eastAsia="Times New Roman" w:cstheme="minorHAnsi"/>
              </w:rPr>
              <w:t>Klaus, Carl H., Miriam Gilbert, and Bradford S. Field, Jr., eds. Stages of Drama: Classical to Contemporary Theater. 5th ed. [n.b.]. Boston: Bedford/ St. Martin's, 2003. ISBN: 031239733X</w:t>
            </w:r>
          </w:p>
          <w:p w14:paraId="20595218" w14:textId="77777777" w:rsidR="00EE3422" w:rsidRPr="00E478B1" w:rsidRDefault="00EE3422" w:rsidP="00EE3422">
            <w:pPr>
              <w:rPr>
                <w:rFonts w:eastAsia="Times New Roman" w:cstheme="minorHAnsi"/>
              </w:rPr>
            </w:pPr>
          </w:p>
          <w:p w14:paraId="1DAF240F" w14:textId="77777777" w:rsidR="00EE3422" w:rsidRPr="00E478B1" w:rsidRDefault="00EE3422" w:rsidP="00EE3422">
            <w:pPr>
              <w:rPr>
                <w:rFonts w:eastAsia="Times New Roman" w:cstheme="minorHAnsi"/>
              </w:rPr>
            </w:pPr>
            <w:r w:rsidRPr="00E478B1">
              <w:rPr>
                <w:rFonts w:eastAsia="Times New Roman" w:cstheme="minorHAnsi"/>
              </w:rPr>
              <w:t xml:space="preserve">Unwin, Stephen, and Carole </w:t>
            </w:r>
            <w:proofErr w:type="spellStart"/>
            <w:r w:rsidRPr="00E478B1">
              <w:rPr>
                <w:rFonts w:eastAsia="Times New Roman" w:cstheme="minorHAnsi"/>
              </w:rPr>
              <w:t>Woddis</w:t>
            </w:r>
            <w:proofErr w:type="spellEnd"/>
            <w:r w:rsidRPr="00E478B1">
              <w:rPr>
                <w:rFonts w:eastAsia="Times New Roman" w:cstheme="minorHAnsi"/>
              </w:rPr>
              <w:t>, A Pocket Guide to 20th Century Drama. UK: Faber and Faber, 2001. ISBN: 0571200141</w:t>
            </w:r>
          </w:p>
          <w:p w14:paraId="630715E9" w14:textId="77777777" w:rsidR="00EE3422" w:rsidRPr="00E478B1" w:rsidRDefault="00EE3422" w:rsidP="00EE3422">
            <w:pPr>
              <w:rPr>
                <w:rFonts w:eastAsia="Times New Roman" w:cstheme="minorHAnsi"/>
              </w:rPr>
            </w:pPr>
          </w:p>
          <w:p w14:paraId="03DDFA7F" w14:textId="21E069E8" w:rsidR="00EE3422" w:rsidRPr="00CD6727" w:rsidRDefault="00EE3422" w:rsidP="00EE3422">
            <w:pPr>
              <w:spacing w:line="276" w:lineRule="auto"/>
              <w:rPr>
                <w:rFonts w:asciiTheme="majorBidi" w:hAnsiTheme="majorBidi" w:cstheme="majorBidi"/>
                <w:b/>
                <w:bCs/>
                <w:sz w:val="24"/>
                <w:szCs w:val="24"/>
              </w:rPr>
            </w:pPr>
            <w:r w:rsidRPr="00E478B1">
              <w:rPr>
                <w:rFonts w:eastAsia="Times New Roman" w:cstheme="minorHAnsi"/>
              </w:rPr>
              <w:t>Letwin, David, et al. The Architecture of Drama. Toronto: The Scarecrow Press, 2008. ISBN-10: 0-8108-6129-1</w:t>
            </w:r>
          </w:p>
        </w:tc>
      </w:tr>
      <w:tr w:rsidR="00EE3422" w:rsidRPr="00CD6727" w14:paraId="7C46595C" w14:textId="77777777" w:rsidTr="002A2A91">
        <w:trPr>
          <w:trHeight w:val="341"/>
          <w:tblCellSpacing w:w="7" w:type="dxa"/>
          <w:jc w:val="center"/>
        </w:trPr>
        <w:tc>
          <w:tcPr>
            <w:tcW w:w="2898" w:type="dxa"/>
            <w:shd w:val="clear" w:color="auto" w:fill="4C3D8E"/>
            <w:vAlign w:val="center"/>
          </w:tcPr>
          <w:p w14:paraId="1C62708C" w14:textId="27AF2EC9" w:rsidR="00EE3422" w:rsidRPr="00CD6727" w:rsidRDefault="00EE3422" w:rsidP="00EE3422">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6A292FD" w14:textId="77777777" w:rsidR="00EE3422" w:rsidRDefault="00EE3422" w:rsidP="00EE3422">
            <w:pPr>
              <w:rPr>
                <w:rFonts w:cstheme="minorHAnsi"/>
                <w:b/>
              </w:rPr>
            </w:pPr>
            <w:r>
              <w:rPr>
                <w:rFonts w:cstheme="minorHAnsi"/>
                <w:b/>
              </w:rPr>
              <w:t>Students are encouraged to explore the following electronic resources for further details:</w:t>
            </w:r>
          </w:p>
          <w:p w14:paraId="25EDAFB4" w14:textId="77777777" w:rsidR="00EE3422" w:rsidRDefault="00EE3422" w:rsidP="00EE3422">
            <w:pPr>
              <w:rPr>
                <w:rFonts w:cstheme="minorHAnsi"/>
                <w:b/>
              </w:rPr>
            </w:pPr>
          </w:p>
          <w:p w14:paraId="2A7A6448" w14:textId="77777777" w:rsidR="00EE3422" w:rsidRDefault="00EE3422" w:rsidP="00EE3422">
            <w:pPr>
              <w:rPr>
                <w:rFonts w:cstheme="minorHAnsi"/>
              </w:rPr>
            </w:pPr>
            <w:r>
              <w:rPr>
                <w:rFonts w:cstheme="minorHAnsi"/>
              </w:rPr>
              <w:t xml:space="preserve">Saudi Digital Library: </w:t>
            </w:r>
            <w:hyperlink r:id="rId11" w:history="1">
              <w:r>
                <w:rPr>
                  <w:rStyle w:val="Hyperlink"/>
                  <w:rFonts w:cstheme="minorHAnsi"/>
                </w:rPr>
                <w:t>https://itcsvc.kku.edu.sa/KKU_SDL</w:t>
              </w:r>
            </w:hyperlink>
          </w:p>
          <w:p w14:paraId="3465FA78" w14:textId="77777777" w:rsidR="00EE3422" w:rsidRDefault="00EE3422" w:rsidP="00EE3422">
            <w:pPr>
              <w:rPr>
                <w:rFonts w:cstheme="minorHAnsi"/>
              </w:rPr>
            </w:pPr>
            <w:proofErr w:type="spellStart"/>
            <w:r>
              <w:rPr>
                <w:rFonts w:cstheme="minorHAnsi"/>
              </w:rPr>
              <w:lastRenderedPageBreak/>
              <w:t>Shmoop</w:t>
            </w:r>
            <w:proofErr w:type="spellEnd"/>
            <w:r>
              <w:rPr>
                <w:rFonts w:cstheme="minorHAnsi"/>
              </w:rPr>
              <w:t xml:space="preserve">: </w:t>
            </w:r>
            <w:hyperlink r:id="rId12" w:history="1">
              <w:r>
                <w:rPr>
                  <w:rStyle w:val="Hyperlink"/>
                  <w:rFonts w:cstheme="minorHAnsi"/>
                </w:rPr>
                <w:t>https://www.shmoop.com/</w:t>
              </w:r>
            </w:hyperlink>
          </w:p>
          <w:p w14:paraId="07845F3D" w14:textId="47469F0A" w:rsidR="00EE3422" w:rsidRPr="00CD6727" w:rsidRDefault="00EE3422" w:rsidP="00EE3422">
            <w:pPr>
              <w:spacing w:line="276" w:lineRule="auto"/>
              <w:rPr>
                <w:rFonts w:asciiTheme="majorBidi" w:hAnsiTheme="majorBidi" w:cstheme="majorBidi"/>
                <w:b/>
                <w:bCs/>
                <w:sz w:val="24"/>
                <w:szCs w:val="24"/>
              </w:rPr>
            </w:pPr>
            <w:r w:rsidRPr="00042528">
              <w:rPr>
                <w:rFonts w:cstheme="minorHAnsi"/>
              </w:rPr>
              <w:t xml:space="preserve">SparkNotes: </w:t>
            </w:r>
            <w:hyperlink r:id="rId13" w:history="1">
              <w:r w:rsidRPr="00042528">
                <w:rPr>
                  <w:rStyle w:val="Hyperlink"/>
                  <w:rFonts w:cstheme="minorHAnsi"/>
                </w:rPr>
                <w:t>https://www.sparknotes.com/</w:t>
              </w:r>
            </w:hyperlink>
          </w:p>
        </w:tc>
      </w:tr>
      <w:tr w:rsidR="00EE3422" w:rsidRPr="00CD6727" w14:paraId="5AA6E535" w14:textId="77777777" w:rsidTr="002A2A91">
        <w:trPr>
          <w:trHeight w:val="260"/>
          <w:tblCellSpacing w:w="7" w:type="dxa"/>
          <w:jc w:val="center"/>
        </w:trPr>
        <w:tc>
          <w:tcPr>
            <w:tcW w:w="2898" w:type="dxa"/>
            <w:shd w:val="clear" w:color="auto" w:fill="4C3D8E"/>
            <w:vAlign w:val="center"/>
          </w:tcPr>
          <w:p w14:paraId="31DF1316" w14:textId="4DEDA245" w:rsidR="00EE3422" w:rsidRPr="00CD6727" w:rsidRDefault="00EE3422" w:rsidP="00EE3422">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55EC05C9" w14:textId="30772222" w:rsidR="00EE3422" w:rsidRPr="00CD6727" w:rsidRDefault="00EE3422" w:rsidP="00EE3422">
            <w:pPr>
              <w:spacing w:line="276" w:lineRule="auto"/>
              <w:rPr>
                <w:rFonts w:asciiTheme="majorBidi" w:hAnsiTheme="majorBidi" w:cstheme="majorBidi"/>
                <w:b/>
                <w:bCs/>
                <w:sz w:val="24"/>
                <w:szCs w:val="24"/>
              </w:rPr>
            </w:pPr>
            <w:r w:rsidRPr="002C058C">
              <w:rPr>
                <w:rFonts w:cstheme="minorHAnsi"/>
                <w:bCs/>
                <w:sz w:val="20"/>
                <w:szCs w:val="20"/>
              </w:rPr>
              <w:t>Utilization of computers, audio-visual equipment, and pertinent digital platforms to enrich the study and performance of drama, encompassing various theatrical traditions, styles, and interpretative methodologies.</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639D176C" w14:textId="77777777" w:rsidR="00EE3422" w:rsidRDefault="00EE3422" w:rsidP="00CD6727">
      <w:pPr>
        <w:rPr>
          <w:rStyle w:val="a"/>
          <w:rFonts w:asciiTheme="majorBidi" w:hAnsiTheme="majorBidi" w:cstheme="majorBidi"/>
          <w:b/>
          <w:bCs/>
          <w:color w:val="4C3D8E"/>
          <w:sz w:val="24"/>
          <w:szCs w:val="24"/>
          <w:lang w:bidi="ar-YE"/>
        </w:rPr>
      </w:pPr>
    </w:p>
    <w:p w14:paraId="0A518363" w14:textId="77777777" w:rsidR="00EE3422" w:rsidRDefault="00EE3422" w:rsidP="00CD6727">
      <w:pPr>
        <w:rPr>
          <w:rStyle w:val="a"/>
          <w:rFonts w:asciiTheme="majorBidi" w:hAnsiTheme="majorBidi" w:cstheme="majorBidi"/>
          <w:b/>
          <w:bCs/>
          <w:color w:val="4C3D8E"/>
          <w:sz w:val="24"/>
          <w:szCs w:val="24"/>
          <w:lang w:bidi="ar-YE"/>
        </w:rPr>
      </w:pPr>
    </w:p>
    <w:p w14:paraId="0F060268" w14:textId="77777777" w:rsidR="00EE3422" w:rsidRDefault="00EE3422" w:rsidP="00CD6727">
      <w:pPr>
        <w:rPr>
          <w:rStyle w:val="a"/>
          <w:rFonts w:asciiTheme="majorBidi" w:hAnsiTheme="majorBidi" w:cstheme="majorBidi"/>
          <w:b/>
          <w:bCs/>
          <w:color w:val="4C3D8E"/>
          <w:sz w:val="24"/>
          <w:szCs w:val="24"/>
          <w:lang w:bidi="ar-YE"/>
        </w:rPr>
      </w:pPr>
    </w:p>
    <w:p w14:paraId="629DF30A" w14:textId="77777777" w:rsidR="00EE3422" w:rsidRDefault="00EE3422" w:rsidP="00CD6727">
      <w:pPr>
        <w:rPr>
          <w:rStyle w:val="a"/>
          <w:rFonts w:asciiTheme="majorBidi" w:hAnsiTheme="majorBidi" w:cstheme="majorBidi"/>
          <w:b/>
          <w:bCs/>
          <w:color w:val="4C3D8E"/>
          <w:sz w:val="24"/>
          <w:szCs w:val="24"/>
          <w:lang w:bidi="ar-YE"/>
        </w:rPr>
      </w:pPr>
    </w:p>
    <w:p w14:paraId="6C17E409" w14:textId="77777777" w:rsidR="00EE3422" w:rsidRDefault="00EE3422" w:rsidP="00CD6727">
      <w:pPr>
        <w:rPr>
          <w:rStyle w:val="a"/>
          <w:rFonts w:asciiTheme="majorBidi" w:hAnsiTheme="majorBidi" w:cstheme="majorBidi"/>
          <w:b/>
          <w:bCs/>
          <w:color w:val="4C3D8E"/>
          <w:sz w:val="24"/>
          <w:szCs w:val="24"/>
          <w:lang w:bidi="ar-YE"/>
        </w:rPr>
      </w:pPr>
    </w:p>
    <w:p w14:paraId="2B8230A8" w14:textId="77777777" w:rsidR="00EE3422" w:rsidRDefault="00EE3422" w:rsidP="00CD6727">
      <w:pPr>
        <w:rPr>
          <w:rStyle w:val="a"/>
          <w:rFonts w:asciiTheme="majorBidi" w:hAnsiTheme="majorBidi" w:cstheme="majorBidi"/>
          <w:b/>
          <w:bCs/>
          <w:color w:val="4C3D8E"/>
          <w:sz w:val="24"/>
          <w:szCs w:val="24"/>
          <w:lang w:bidi="ar-YE"/>
        </w:rPr>
      </w:pPr>
    </w:p>
    <w:p w14:paraId="33BDD85B" w14:textId="77777777" w:rsidR="00EE3422" w:rsidRDefault="00EE3422" w:rsidP="00CD6727">
      <w:pPr>
        <w:rPr>
          <w:rStyle w:val="a"/>
          <w:rFonts w:asciiTheme="majorBidi" w:hAnsiTheme="majorBidi" w:cstheme="majorBidi"/>
          <w:b/>
          <w:bCs/>
          <w:color w:val="4C3D8E"/>
          <w:sz w:val="24"/>
          <w:szCs w:val="24"/>
          <w:lang w:bidi="ar-YE"/>
        </w:rPr>
      </w:pPr>
    </w:p>
    <w:p w14:paraId="530D699B" w14:textId="77777777" w:rsidR="00EE3422" w:rsidRDefault="00EE3422" w:rsidP="00CD6727">
      <w:pPr>
        <w:rPr>
          <w:rStyle w:val="a"/>
          <w:rFonts w:asciiTheme="majorBidi" w:hAnsiTheme="majorBidi" w:cstheme="majorBidi"/>
          <w:b/>
          <w:bCs/>
          <w:color w:val="4C3D8E"/>
          <w:sz w:val="24"/>
          <w:szCs w:val="24"/>
          <w:lang w:bidi="ar-YE"/>
        </w:rPr>
      </w:pPr>
    </w:p>
    <w:p w14:paraId="451579C5" w14:textId="77777777" w:rsidR="00EE3422" w:rsidRDefault="00EE3422" w:rsidP="00CD6727">
      <w:pPr>
        <w:rPr>
          <w:rStyle w:val="a"/>
          <w:rFonts w:asciiTheme="majorBidi" w:hAnsiTheme="majorBidi" w:cstheme="majorBidi"/>
          <w:b/>
          <w:bCs/>
          <w:color w:val="4C3D8E"/>
          <w:sz w:val="24"/>
          <w:szCs w:val="24"/>
          <w:lang w:bidi="ar-YE"/>
        </w:rPr>
      </w:pPr>
    </w:p>
    <w:p w14:paraId="2327E751" w14:textId="77777777" w:rsidR="00EE3422" w:rsidRDefault="00EE3422"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2913"/>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2914"/>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73264" w14:textId="77777777" w:rsidR="00197B20" w:rsidRDefault="00197B20" w:rsidP="00EE490F">
      <w:pPr>
        <w:spacing w:after="0" w:line="240" w:lineRule="auto"/>
      </w:pPr>
      <w:r>
        <w:separator/>
      </w:r>
    </w:p>
  </w:endnote>
  <w:endnote w:type="continuationSeparator" w:id="0">
    <w:p w14:paraId="428474F4" w14:textId="77777777" w:rsidR="00197B20" w:rsidRDefault="00197B2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6CBD2" w14:textId="77777777" w:rsidR="00197B20" w:rsidRDefault="00197B20" w:rsidP="00EE490F">
      <w:pPr>
        <w:spacing w:after="0" w:line="240" w:lineRule="auto"/>
      </w:pPr>
      <w:r>
        <w:separator/>
      </w:r>
    </w:p>
  </w:footnote>
  <w:footnote w:type="continuationSeparator" w:id="0">
    <w:p w14:paraId="193060A0" w14:textId="77777777" w:rsidR="00197B20" w:rsidRDefault="00197B2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576191"/>
    <w:multiLevelType w:val="hybridMultilevel"/>
    <w:tmpl w:val="776247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47DE3"/>
    <w:multiLevelType w:val="hybridMultilevel"/>
    <w:tmpl w:val="AF1C72A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F8070B"/>
    <w:multiLevelType w:val="hybridMultilevel"/>
    <w:tmpl w:val="B56A3C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4"/>
  </w:num>
  <w:num w:numId="2" w16cid:durableId="1350260347">
    <w:abstractNumId w:val="28"/>
  </w:num>
  <w:num w:numId="3" w16cid:durableId="1766877837">
    <w:abstractNumId w:val="35"/>
  </w:num>
  <w:num w:numId="4" w16cid:durableId="1648321547">
    <w:abstractNumId w:val="39"/>
  </w:num>
  <w:num w:numId="5" w16cid:durableId="1855995202">
    <w:abstractNumId w:val="18"/>
  </w:num>
  <w:num w:numId="6" w16cid:durableId="1706059909">
    <w:abstractNumId w:val="37"/>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6"/>
  </w:num>
  <w:num w:numId="18" w16cid:durableId="1423641813">
    <w:abstractNumId w:val="22"/>
  </w:num>
  <w:num w:numId="19" w16cid:durableId="1545212818">
    <w:abstractNumId w:val="33"/>
  </w:num>
  <w:num w:numId="20" w16cid:durableId="734009455">
    <w:abstractNumId w:val="15"/>
  </w:num>
  <w:num w:numId="21" w16cid:durableId="1277980099">
    <w:abstractNumId w:val="25"/>
  </w:num>
  <w:num w:numId="22" w16cid:durableId="1750150938">
    <w:abstractNumId w:val="26"/>
  </w:num>
  <w:num w:numId="23" w16cid:durableId="2008514007">
    <w:abstractNumId w:val="36"/>
  </w:num>
  <w:num w:numId="24" w16cid:durableId="1025592735">
    <w:abstractNumId w:val="6"/>
  </w:num>
  <w:num w:numId="25" w16cid:durableId="712536890">
    <w:abstractNumId w:val="20"/>
  </w:num>
  <w:num w:numId="26" w16cid:durableId="598567842">
    <w:abstractNumId w:val="32"/>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0"/>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9"/>
  </w:num>
  <w:num w:numId="37" w16cid:durableId="226769573">
    <w:abstractNumId w:val="23"/>
  </w:num>
  <w:num w:numId="38" w16cid:durableId="1902137770">
    <w:abstractNumId w:val="24"/>
  </w:num>
  <w:num w:numId="39" w16cid:durableId="761030614">
    <w:abstractNumId w:val="31"/>
  </w:num>
  <w:num w:numId="40" w16cid:durableId="1292698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2D63"/>
    <w:rsid w:val="000263E2"/>
    <w:rsid w:val="00042349"/>
    <w:rsid w:val="00043116"/>
    <w:rsid w:val="00044B18"/>
    <w:rsid w:val="000455C2"/>
    <w:rsid w:val="00060A9E"/>
    <w:rsid w:val="00061BCE"/>
    <w:rsid w:val="0006651A"/>
    <w:rsid w:val="00067A97"/>
    <w:rsid w:val="0007351D"/>
    <w:rsid w:val="00073BFB"/>
    <w:rsid w:val="00073DAC"/>
    <w:rsid w:val="00080A29"/>
    <w:rsid w:val="00085DEA"/>
    <w:rsid w:val="00086F56"/>
    <w:rsid w:val="00090BA8"/>
    <w:rsid w:val="000973BC"/>
    <w:rsid w:val="000A0FC5"/>
    <w:rsid w:val="000A15B4"/>
    <w:rsid w:val="000A27D8"/>
    <w:rsid w:val="000C0FCB"/>
    <w:rsid w:val="000C1F14"/>
    <w:rsid w:val="000C3B90"/>
    <w:rsid w:val="000D7917"/>
    <w:rsid w:val="000E2809"/>
    <w:rsid w:val="000E36E5"/>
    <w:rsid w:val="000E5B10"/>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97B20"/>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4580"/>
    <w:rsid w:val="00215895"/>
    <w:rsid w:val="002176F6"/>
    <w:rsid w:val="00232D8D"/>
    <w:rsid w:val="00237363"/>
    <w:rsid w:val="00240626"/>
    <w:rsid w:val="0024111A"/>
    <w:rsid w:val="002430CC"/>
    <w:rsid w:val="00251E09"/>
    <w:rsid w:val="00252CC5"/>
    <w:rsid w:val="00254CE8"/>
    <w:rsid w:val="00256558"/>
    <w:rsid w:val="00256F95"/>
    <w:rsid w:val="002634E3"/>
    <w:rsid w:val="00266508"/>
    <w:rsid w:val="00271D71"/>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2F32EF"/>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331E8"/>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C6C58"/>
    <w:rsid w:val="004D05F8"/>
    <w:rsid w:val="004E0B9F"/>
    <w:rsid w:val="004E1D49"/>
    <w:rsid w:val="004F50F1"/>
    <w:rsid w:val="005031B0"/>
    <w:rsid w:val="005104BB"/>
    <w:rsid w:val="00511500"/>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3C27"/>
    <w:rsid w:val="005A7B3E"/>
    <w:rsid w:val="005B1E8D"/>
    <w:rsid w:val="005B360D"/>
    <w:rsid w:val="005B4B63"/>
    <w:rsid w:val="005D7212"/>
    <w:rsid w:val="005E749B"/>
    <w:rsid w:val="005F2EDF"/>
    <w:rsid w:val="00600C13"/>
    <w:rsid w:val="0062632C"/>
    <w:rsid w:val="00630073"/>
    <w:rsid w:val="00640927"/>
    <w:rsid w:val="00652624"/>
    <w:rsid w:val="00654314"/>
    <w:rsid w:val="00663EFD"/>
    <w:rsid w:val="0066519A"/>
    <w:rsid w:val="0069056D"/>
    <w:rsid w:val="00696A1F"/>
    <w:rsid w:val="006973C7"/>
    <w:rsid w:val="006B08C3"/>
    <w:rsid w:val="006B12D6"/>
    <w:rsid w:val="006B3CD5"/>
    <w:rsid w:val="006C0DCE"/>
    <w:rsid w:val="006C15BA"/>
    <w:rsid w:val="006D50F4"/>
    <w:rsid w:val="006D5DE5"/>
    <w:rsid w:val="006E3A65"/>
    <w:rsid w:val="007065FD"/>
    <w:rsid w:val="007074DA"/>
    <w:rsid w:val="00707AB0"/>
    <w:rsid w:val="00711EE8"/>
    <w:rsid w:val="00716FE5"/>
    <w:rsid w:val="0074560E"/>
    <w:rsid w:val="00762EEA"/>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7493"/>
    <w:rsid w:val="00B80620"/>
    <w:rsid w:val="00B80926"/>
    <w:rsid w:val="00B85781"/>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63917"/>
    <w:rsid w:val="00C76AAE"/>
    <w:rsid w:val="00C77FDD"/>
    <w:rsid w:val="00C802BD"/>
    <w:rsid w:val="00C86E4E"/>
    <w:rsid w:val="00C951B3"/>
    <w:rsid w:val="00C958D9"/>
    <w:rsid w:val="00CB11A3"/>
    <w:rsid w:val="00CB1A28"/>
    <w:rsid w:val="00CC7B6E"/>
    <w:rsid w:val="00CD6727"/>
    <w:rsid w:val="00CD7042"/>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3422"/>
    <w:rsid w:val="00EE490F"/>
    <w:rsid w:val="00EE7B2B"/>
    <w:rsid w:val="00EF2B45"/>
    <w:rsid w:val="00EF69B7"/>
    <w:rsid w:val="00F01896"/>
    <w:rsid w:val="00F02C99"/>
    <w:rsid w:val="00F039E0"/>
    <w:rsid w:val="00F11362"/>
    <w:rsid w:val="00F11C83"/>
    <w:rsid w:val="00F1235F"/>
    <w:rsid w:val="00F15821"/>
    <w:rsid w:val="00F20DA9"/>
    <w:rsid w:val="00F2258A"/>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2F32EF"/>
    <w:rsid w:val="00386688"/>
    <w:rsid w:val="003A29E0"/>
    <w:rsid w:val="003D50AA"/>
    <w:rsid w:val="004331E8"/>
    <w:rsid w:val="00455241"/>
    <w:rsid w:val="00470F03"/>
    <w:rsid w:val="004B4BD1"/>
    <w:rsid w:val="00520ECE"/>
    <w:rsid w:val="00590DF8"/>
    <w:rsid w:val="005E3072"/>
    <w:rsid w:val="00663EFD"/>
    <w:rsid w:val="006D5DE5"/>
    <w:rsid w:val="007018F9"/>
    <w:rsid w:val="00840A3B"/>
    <w:rsid w:val="009D1664"/>
    <w:rsid w:val="00A04C52"/>
    <w:rsid w:val="00A07CBB"/>
    <w:rsid w:val="00AB278C"/>
    <w:rsid w:val="00B85781"/>
    <w:rsid w:val="00B90AB1"/>
    <w:rsid w:val="00C67F60"/>
    <w:rsid w:val="00D014FD"/>
    <w:rsid w:val="00D47B0F"/>
    <w:rsid w:val="00D55153"/>
    <w:rsid w:val="00D67B12"/>
    <w:rsid w:val="00E15694"/>
    <w:rsid w:val="00E953B7"/>
    <w:rsid w:val="00EB1D8B"/>
    <w:rsid w:val="00ED14A8"/>
    <w:rsid w:val="00EF512C"/>
    <w:rsid w:val="00F225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11</Pages>
  <Words>2250</Words>
  <Characters>12827</Characters>
  <Application>Microsoft Office Word</Application>
  <DocSecurity>0</DocSecurity>
  <Lines>106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ENG332-2_Drama_11-13-2024</dc:title>
  <dc:subject/>
  <cp:keywords/>
  <dc:description/>
  <cp:lastModifiedBy>Hassan Costello</cp:lastModifiedBy>
  <cp:revision>9</cp:revision>
  <cp:lastPrinted>2024-06-30T11:36:00Z</cp:lastPrinted>
  <dcterms:created xsi:type="dcterms:W3CDTF">2022-10-23T15:08:00Z</dcterms:created>
  <dcterms:modified xsi:type="dcterms:W3CDTF">2024-11-15T05:48:00Z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