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FFD544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64881" w:rsidRPr="00664881">
                  <w:rPr>
                    <w:rStyle w:val="Style1Char"/>
                    <w:rFonts w:asciiTheme="majorBidi" w:hAnsiTheme="majorBidi" w:cstheme="majorBidi"/>
                    <w:sz w:val="24"/>
                    <w:szCs w:val="24"/>
                  </w:rPr>
                  <w:t>Introduction</w:t>
                </w:r>
                <w:r w:rsidR="00664881">
                  <w:rPr>
                    <w:rStyle w:val="Style1Char"/>
                    <w:rFonts w:asciiTheme="majorBidi" w:hAnsiTheme="majorBidi" w:cstheme="majorBidi"/>
                    <w:sz w:val="24"/>
                    <w:szCs w:val="24"/>
                  </w:rPr>
                  <w:t xml:space="preserve"> </w:t>
                </w:r>
                <w:r w:rsidR="00664881" w:rsidRPr="00664881">
                  <w:rPr>
                    <w:rStyle w:val="Style1Char"/>
                    <w:rFonts w:asciiTheme="majorBidi" w:hAnsiTheme="majorBidi" w:cstheme="majorBidi"/>
                    <w:sz w:val="24"/>
                    <w:szCs w:val="24"/>
                  </w:rPr>
                  <w:t>to</w:t>
                </w:r>
                <w:r w:rsidR="00664881">
                  <w:rPr>
                    <w:rStyle w:val="Style1Char"/>
                    <w:rFonts w:asciiTheme="majorBidi" w:hAnsiTheme="majorBidi" w:cstheme="majorBidi"/>
                    <w:sz w:val="24"/>
                    <w:szCs w:val="24"/>
                  </w:rPr>
                  <w:t xml:space="preserve"> </w:t>
                </w:r>
                <w:r w:rsidR="00664881" w:rsidRPr="00664881">
                  <w:rPr>
                    <w:rStyle w:val="Style1Char"/>
                    <w:rFonts w:asciiTheme="majorBidi" w:hAnsiTheme="majorBidi" w:cstheme="majorBidi"/>
                    <w:sz w:val="24"/>
                    <w:szCs w:val="24"/>
                  </w:rPr>
                  <w:t>Literary</w:t>
                </w:r>
                <w:r w:rsidR="00664881">
                  <w:rPr>
                    <w:rStyle w:val="Style1Char"/>
                    <w:rFonts w:asciiTheme="majorBidi" w:hAnsiTheme="majorBidi" w:cstheme="majorBidi"/>
                    <w:sz w:val="24"/>
                    <w:szCs w:val="24"/>
                  </w:rPr>
                  <w:t xml:space="preserve"> </w:t>
                </w:r>
                <w:r w:rsidR="00664881" w:rsidRPr="00664881">
                  <w:rPr>
                    <w:rStyle w:val="Style1Char"/>
                    <w:rFonts w:asciiTheme="majorBidi" w:hAnsiTheme="majorBidi" w:cstheme="majorBidi"/>
                    <w:sz w:val="24"/>
                    <w:szCs w:val="24"/>
                  </w:rPr>
                  <w:t>Forms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4549085"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64881" w:rsidRPr="00664881">
              <w:rPr>
                <w:rStyle w:val="Style1Char"/>
                <w:rFonts w:asciiTheme="majorBidi" w:hAnsiTheme="majorBidi" w:cstheme="majorBidi"/>
                <w:sz w:val="24"/>
                <w:szCs w:val="24"/>
              </w:rPr>
              <w:t>ENG330-3</w:t>
            </w:r>
            <w:r w:rsidR="00664881">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5A4124C" w14:textId="1BAA0C13" w:rsidR="00B415A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1693" w:history="1">
            <w:r w:rsidR="00B415A8" w:rsidRPr="00F133F8">
              <w:rPr>
                <w:rStyle w:val="Hyperlink"/>
                <w:rFonts w:asciiTheme="majorBidi" w:hAnsiTheme="majorBidi"/>
                <w:b/>
                <w:bCs/>
                <w:noProof/>
                <w:lang w:bidi="ar-YE"/>
              </w:rPr>
              <w:t>A. General information about the course:</w:t>
            </w:r>
            <w:r w:rsidR="00B415A8">
              <w:rPr>
                <w:noProof/>
                <w:webHidden/>
              </w:rPr>
              <w:tab/>
            </w:r>
            <w:r w:rsidR="00B415A8">
              <w:rPr>
                <w:noProof/>
                <w:webHidden/>
              </w:rPr>
              <w:fldChar w:fldCharType="begin"/>
            </w:r>
            <w:r w:rsidR="00B415A8">
              <w:rPr>
                <w:noProof/>
                <w:webHidden/>
              </w:rPr>
              <w:instrText xml:space="preserve"> PAGEREF _Toc182551693 \h </w:instrText>
            </w:r>
            <w:r w:rsidR="00B415A8">
              <w:rPr>
                <w:noProof/>
                <w:webHidden/>
              </w:rPr>
            </w:r>
            <w:r w:rsidR="00B415A8">
              <w:rPr>
                <w:noProof/>
                <w:webHidden/>
              </w:rPr>
              <w:fldChar w:fldCharType="separate"/>
            </w:r>
            <w:r w:rsidR="00B415A8">
              <w:rPr>
                <w:noProof/>
                <w:webHidden/>
              </w:rPr>
              <w:t>3</w:t>
            </w:r>
            <w:r w:rsidR="00B415A8">
              <w:rPr>
                <w:noProof/>
                <w:webHidden/>
              </w:rPr>
              <w:fldChar w:fldCharType="end"/>
            </w:r>
          </w:hyperlink>
        </w:p>
        <w:p w14:paraId="025EAF8D" w14:textId="47024C83" w:rsidR="00B415A8" w:rsidRDefault="00B415A8">
          <w:pPr>
            <w:pStyle w:val="TOC1"/>
            <w:tabs>
              <w:tab w:val="right" w:leader="dot" w:pos="9628"/>
            </w:tabs>
            <w:rPr>
              <w:rFonts w:eastAsiaTheme="minorEastAsia"/>
              <w:noProof/>
              <w:kern w:val="2"/>
              <w:sz w:val="24"/>
              <w:szCs w:val="24"/>
              <w14:ligatures w14:val="standardContextual"/>
            </w:rPr>
          </w:pPr>
          <w:hyperlink w:anchor="_Toc182551694" w:history="1">
            <w:r w:rsidRPr="00F133F8">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_Toc182551694 \h </w:instrText>
            </w:r>
            <w:r>
              <w:rPr>
                <w:noProof/>
                <w:webHidden/>
              </w:rPr>
            </w:r>
            <w:r>
              <w:rPr>
                <w:noProof/>
                <w:webHidden/>
              </w:rPr>
              <w:fldChar w:fldCharType="separate"/>
            </w:r>
            <w:r>
              <w:rPr>
                <w:noProof/>
                <w:webHidden/>
              </w:rPr>
              <w:t>4</w:t>
            </w:r>
            <w:r>
              <w:rPr>
                <w:noProof/>
                <w:webHidden/>
              </w:rPr>
              <w:fldChar w:fldCharType="end"/>
            </w:r>
          </w:hyperlink>
        </w:p>
        <w:p w14:paraId="058161B5" w14:textId="44424D6F" w:rsidR="00B415A8" w:rsidRDefault="00B415A8">
          <w:pPr>
            <w:pStyle w:val="TOC1"/>
            <w:tabs>
              <w:tab w:val="right" w:leader="dot" w:pos="9628"/>
            </w:tabs>
            <w:rPr>
              <w:rFonts w:eastAsiaTheme="minorEastAsia"/>
              <w:noProof/>
              <w:kern w:val="2"/>
              <w:sz w:val="24"/>
              <w:szCs w:val="24"/>
              <w14:ligatures w14:val="standardContextual"/>
            </w:rPr>
          </w:pPr>
          <w:hyperlink w:anchor="_Toc182551695" w:history="1">
            <w:r w:rsidRPr="00F133F8">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_Toc182551695 \h </w:instrText>
            </w:r>
            <w:r>
              <w:rPr>
                <w:noProof/>
                <w:webHidden/>
              </w:rPr>
            </w:r>
            <w:r>
              <w:rPr>
                <w:noProof/>
                <w:webHidden/>
              </w:rPr>
              <w:fldChar w:fldCharType="separate"/>
            </w:r>
            <w:r>
              <w:rPr>
                <w:noProof/>
                <w:webHidden/>
              </w:rPr>
              <w:t>6</w:t>
            </w:r>
            <w:r>
              <w:rPr>
                <w:noProof/>
                <w:webHidden/>
              </w:rPr>
              <w:fldChar w:fldCharType="end"/>
            </w:r>
          </w:hyperlink>
        </w:p>
        <w:p w14:paraId="4F8E1A0C" w14:textId="03CBCBA5" w:rsidR="00B415A8" w:rsidRDefault="00B415A8">
          <w:pPr>
            <w:pStyle w:val="TOC1"/>
            <w:tabs>
              <w:tab w:val="right" w:leader="dot" w:pos="9628"/>
            </w:tabs>
            <w:rPr>
              <w:rFonts w:eastAsiaTheme="minorEastAsia"/>
              <w:noProof/>
              <w:kern w:val="2"/>
              <w:sz w:val="24"/>
              <w:szCs w:val="24"/>
              <w14:ligatures w14:val="standardContextual"/>
            </w:rPr>
          </w:pPr>
          <w:hyperlink w:anchor="_Toc182551696" w:history="1">
            <w:r w:rsidRPr="00F133F8">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_Toc182551696 \h </w:instrText>
            </w:r>
            <w:r>
              <w:rPr>
                <w:noProof/>
                <w:webHidden/>
              </w:rPr>
            </w:r>
            <w:r>
              <w:rPr>
                <w:noProof/>
                <w:webHidden/>
              </w:rPr>
              <w:fldChar w:fldCharType="separate"/>
            </w:r>
            <w:r>
              <w:rPr>
                <w:noProof/>
                <w:webHidden/>
              </w:rPr>
              <w:t>7</w:t>
            </w:r>
            <w:r>
              <w:rPr>
                <w:noProof/>
                <w:webHidden/>
              </w:rPr>
              <w:fldChar w:fldCharType="end"/>
            </w:r>
          </w:hyperlink>
        </w:p>
        <w:p w14:paraId="198A1F29" w14:textId="14EAF8BD" w:rsidR="00B415A8" w:rsidRDefault="00B415A8">
          <w:pPr>
            <w:pStyle w:val="TOC1"/>
            <w:tabs>
              <w:tab w:val="right" w:leader="dot" w:pos="9628"/>
            </w:tabs>
            <w:rPr>
              <w:rFonts w:eastAsiaTheme="minorEastAsia"/>
              <w:noProof/>
              <w:kern w:val="2"/>
              <w:sz w:val="24"/>
              <w:szCs w:val="24"/>
              <w14:ligatures w14:val="standardContextual"/>
            </w:rPr>
          </w:pPr>
          <w:hyperlink w:anchor="_Toc182551697" w:history="1">
            <w:r w:rsidRPr="00F133F8">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_Toc182551697 \h </w:instrText>
            </w:r>
            <w:r>
              <w:rPr>
                <w:noProof/>
                <w:webHidden/>
              </w:rPr>
            </w:r>
            <w:r>
              <w:rPr>
                <w:noProof/>
                <w:webHidden/>
              </w:rPr>
              <w:fldChar w:fldCharType="separate"/>
            </w:r>
            <w:r>
              <w:rPr>
                <w:noProof/>
                <w:webHidden/>
              </w:rPr>
              <w:t>10</w:t>
            </w:r>
            <w:r>
              <w:rPr>
                <w:noProof/>
                <w:webHidden/>
              </w:rPr>
              <w:fldChar w:fldCharType="end"/>
            </w:r>
          </w:hyperlink>
        </w:p>
        <w:p w14:paraId="62DA2628" w14:textId="5471089E" w:rsidR="00B415A8" w:rsidRDefault="00B415A8">
          <w:pPr>
            <w:pStyle w:val="TOC1"/>
            <w:tabs>
              <w:tab w:val="right" w:leader="dot" w:pos="9628"/>
            </w:tabs>
            <w:rPr>
              <w:rFonts w:eastAsiaTheme="minorEastAsia"/>
              <w:noProof/>
              <w:kern w:val="2"/>
              <w:sz w:val="24"/>
              <w:szCs w:val="24"/>
              <w14:ligatures w14:val="standardContextual"/>
            </w:rPr>
          </w:pPr>
          <w:hyperlink w:anchor="_Toc182551698" w:history="1">
            <w:r w:rsidRPr="00F133F8">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_Toc182551698 \h </w:instrText>
            </w:r>
            <w:r>
              <w:rPr>
                <w:noProof/>
                <w:webHidden/>
              </w:rPr>
            </w:r>
            <w:r>
              <w:rPr>
                <w:noProof/>
                <w:webHidden/>
              </w:rPr>
              <w:fldChar w:fldCharType="separate"/>
            </w:r>
            <w:r>
              <w:rPr>
                <w:noProof/>
                <w:webHidden/>
              </w:rPr>
              <w:t>12</w:t>
            </w:r>
            <w:r>
              <w:rPr>
                <w:noProof/>
                <w:webHidden/>
              </w:rPr>
              <w:fldChar w:fldCharType="end"/>
            </w:r>
          </w:hyperlink>
        </w:p>
        <w:p w14:paraId="65F6CA8F" w14:textId="06042C30" w:rsidR="00B415A8" w:rsidRDefault="00B415A8">
          <w:pPr>
            <w:pStyle w:val="TOC1"/>
            <w:tabs>
              <w:tab w:val="right" w:leader="dot" w:pos="9628"/>
            </w:tabs>
            <w:rPr>
              <w:rFonts w:eastAsiaTheme="minorEastAsia"/>
              <w:noProof/>
              <w:kern w:val="2"/>
              <w:sz w:val="24"/>
              <w:szCs w:val="24"/>
              <w14:ligatures w14:val="standardContextual"/>
            </w:rPr>
          </w:pPr>
          <w:hyperlink w:anchor="_Toc182551699" w:history="1">
            <w:r w:rsidRPr="00F133F8">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_Toc182551699 \h </w:instrText>
            </w:r>
            <w:r>
              <w:rPr>
                <w:noProof/>
                <w:webHidden/>
              </w:rPr>
            </w:r>
            <w:r>
              <w:rPr>
                <w:noProof/>
                <w:webHidden/>
              </w:rPr>
              <w:fldChar w:fldCharType="separate"/>
            </w:r>
            <w:r>
              <w:rPr>
                <w:noProof/>
                <w:webHidden/>
              </w:rPr>
              <w:t>12</w:t>
            </w:r>
            <w:r>
              <w:rPr>
                <w:noProof/>
                <w:webHidden/>
              </w:rPr>
              <w:fldChar w:fldCharType="end"/>
            </w:r>
          </w:hyperlink>
        </w:p>
        <w:p w14:paraId="048425A3" w14:textId="47C5BDB8"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1693"/>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B1D2C63" w:rsidR="0039498A" w:rsidRPr="00CD6727" w:rsidRDefault="007658C7" w:rsidP="005F5E75">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5F5E75" w:rsidRPr="005F5E75">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5DCBB9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F657D0">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A9F285F" w:rsidR="00D71F88" w:rsidRPr="00CD6727" w:rsidRDefault="00D71F88" w:rsidP="006C079A">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6C079A" w:rsidRPr="006C079A">
              <w:rPr>
                <w:rFonts w:asciiTheme="majorBidi" w:hAnsiTheme="majorBidi" w:cstheme="majorBidi"/>
                <w:color w:val="FFFFFF" w:themeColor="background1"/>
                <w:sz w:val="24"/>
                <w:szCs w:val="24"/>
              </w:rPr>
              <w:t>(Semester 5 - Year 3)</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1DA866E" w:rsidR="00D71F88" w:rsidRPr="00CD6727" w:rsidRDefault="00B415A8" w:rsidP="00CD6727">
            <w:pPr>
              <w:rPr>
                <w:rFonts w:asciiTheme="majorBidi" w:hAnsiTheme="majorBidi" w:cstheme="majorBidi"/>
                <w:b w:val="0"/>
                <w:bCs w:val="0"/>
                <w:color w:val="000000" w:themeColor="text1"/>
                <w:sz w:val="24"/>
                <w:szCs w:val="24"/>
                <w:rtl/>
              </w:rPr>
            </w:pPr>
            <w:r w:rsidRPr="00B415A8">
              <w:rPr>
                <w:rFonts w:asciiTheme="majorBidi" w:hAnsiTheme="majorBidi" w:cstheme="majorBidi"/>
                <w:b w:val="0"/>
                <w:bCs w:val="0"/>
                <w:color w:val="000000" w:themeColor="text1"/>
                <w:sz w:val="24"/>
                <w:szCs w:val="24"/>
              </w:rPr>
              <w:t>ENG330-3 Introduction to Literary Forms serves as a comprehensive guide to the literary landscape, encompassing the study of the prominent genres of fiction, poetry, and drama. Through this course, students will not only identify different literary genres but also recognize the broader principles and elements that define these forms. By delving into the basic techniques and strategies of fiction, poetry, and drama, the course offers an extensive and engaging exploration of the literary world, nurturing an appreciation for the richness and diversity of literary artistry.</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B415A8" w:rsidRPr="00CD6727" w14:paraId="6DAE7552" w14:textId="77777777" w:rsidTr="00CC4A21">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2E105F5" w14:textId="512450C9" w:rsidR="00B415A8" w:rsidRPr="00CD6727" w:rsidRDefault="00B415A8" w:rsidP="00B415A8">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B415A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B415A8" w:rsidRPr="00CD6727" w:rsidRDefault="00B415A8" w:rsidP="00B415A8">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B415A8" w:rsidRPr="00CD6727" w14:paraId="55951947" w14:textId="77777777" w:rsidTr="00CC4A2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9A76330" w14:textId="4DDF60E6" w:rsidR="00B415A8" w:rsidRPr="00CD6727" w:rsidRDefault="00B415A8" w:rsidP="00B415A8">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B415A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B415A8" w:rsidRPr="00CD6727" w:rsidRDefault="00B415A8" w:rsidP="00B415A8">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B415A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B25858C" w:rsidR="00B415A8" w:rsidRPr="00CD6727" w:rsidRDefault="00B415A8" w:rsidP="00B415A8">
            <w:pPr>
              <w:shd w:val="clear" w:color="auto" w:fill="F2F2F2" w:themeFill="background1" w:themeFillShade="F2"/>
              <w:rPr>
                <w:rFonts w:asciiTheme="majorBidi" w:hAnsiTheme="majorBidi" w:cstheme="majorBidi"/>
                <w:b w:val="0"/>
                <w:bCs w:val="0"/>
                <w:color w:val="000000" w:themeColor="text1"/>
                <w:sz w:val="24"/>
                <w:szCs w:val="24"/>
                <w:rtl/>
              </w:rPr>
            </w:pPr>
            <w:r w:rsidRPr="00B415A8">
              <w:rPr>
                <w:rFonts w:asciiTheme="majorBidi" w:hAnsiTheme="majorBidi" w:cstheme="majorBidi"/>
                <w:b w:val="0"/>
                <w:bCs w:val="0"/>
                <w:color w:val="000000" w:themeColor="text1"/>
                <w:sz w:val="24"/>
                <w:szCs w:val="24"/>
              </w:rPr>
              <w:t xml:space="preserve">The main objective of ENG330-3 Introduction to Literary Forms is to equip students with the analytical tools and insights necessary to critically evaluate various literary texts. This includes fostering the ability to utilize literary terms, aspects, and principles when evaluating different pieces and encouraging a deeper engagement with the texts through close readings. By </w:t>
            </w:r>
            <w:proofErr w:type="gramStart"/>
            <w:r w:rsidRPr="00B415A8">
              <w:rPr>
                <w:rFonts w:asciiTheme="majorBidi" w:hAnsiTheme="majorBidi" w:cstheme="majorBidi"/>
                <w:b w:val="0"/>
                <w:bCs w:val="0"/>
                <w:color w:val="000000" w:themeColor="text1"/>
                <w:sz w:val="24"/>
                <w:szCs w:val="24"/>
              </w:rPr>
              <w:t>comparing and contrasting</w:t>
            </w:r>
            <w:proofErr w:type="gramEnd"/>
            <w:r w:rsidRPr="00B415A8">
              <w:rPr>
                <w:rFonts w:asciiTheme="majorBidi" w:hAnsiTheme="majorBidi" w:cstheme="majorBidi"/>
                <w:b w:val="0"/>
                <w:bCs w:val="0"/>
                <w:color w:val="000000" w:themeColor="text1"/>
                <w:sz w:val="24"/>
                <w:szCs w:val="24"/>
              </w:rPr>
              <w:t xml:space="preserve"> various works, students will develop a nuanced understanding of the subtle interplay of form and content within the literary sphere, thus enriching their analytical prowess and enhancing their appreciation for the multifaceted nature of literary creation.</w:t>
            </w:r>
          </w:p>
        </w:tc>
      </w:tr>
    </w:tbl>
    <w:p w14:paraId="0BB268A4" w14:textId="77777777" w:rsidR="00B415A8" w:rsidRDefault="00B415A8" w:rsidP="00CD6727">
      <w:pPr>
        <w:rPr>
          <w:rStyle w:val="a"/>
          <w:rFonts w:asciiTheme="majorBidi" w:hAnsiTheme="majorBidi" w:cstheme="majorBidi"/>
          <w:b/>
          <w:bCs/>
          <w:color w:val="52B5C2"/>
          <w:sz w:val="24"/>
          <w:szCs w:val="24"/>
        </w:rPr>
      </w:pPr>
      <w:bookmarkStart w:id="4" w:name="_Ref115691940"/>
      <w:bookmarkStart w:id="5" w:name="_Hlk531080362"/>
    </w:p>
    <w:p w14:paraId="7ECB7492" w14:textId="77777777" w:rsidR="00B415A8" w:rsidRDefault="00B415A8" w:rsidP="00CD6727">
      <w:pPr>
        <w:rPr>
          <w:rStyle w:val="a"/>
          <w:rFonts w:asciiTheme="majorBidi" w:hAnsiTheme="majorBidi" w:cstheme="majorBidi"/>
          <w:b/>
          <w:bCs/>
          <w:color w:val="52B5C2"/>
          <w:sz w:val="24"/>
          <w:szCs w:val="24"/>
        </w:rPr>
      </w:pPr>
    </w:p>
    <w:p w14:paraId="6DD9BB78" w14:textId="77777777" w:rsidR="00B415A8" w:rsidRDefault="00B415A8" w:rsidP="00CD6727">
      <w:pPr>
        <w:rPr>
          <w:rStyle w:val="a"/>
          <w:rFonts w:asciiTheme="majorBidi" w:hAnsiTheme="majorBidi" w:cstheme="majorBidi"/>
          <w:b/>
          <w:bCs/>
          <w:color w:val="52B5C2"/>
          <w:sz w:val="24"/>
          <w:szCs w:val="24"/>
        </w:rPr>
      </w:pPr>
    </w:p>
    <w:p w14:paraId="2253973C" w14:textId="77777777" w:rsidR="00B415A8" w:rsidRDefault="00B415A8" w:rsidP="00CD6727">
      <w:pPr>
        <w:rPr>
          <w:rStyle w:val="a"/>
          <w:rFonts w:asciiTheme="majorBidi" w:hAnsiTheme="majorBidi" w:cstheme="majorBidi"/>
          <w:b/>
          <w:bCs/>
          <w:color w:val="52B5C2"/>
          <w:sz w:val="24"/>
          <w:szCs w:val="24"/>
        </w:rPr>
      </w:pPr>
    </w:p>
    <w:p w14:paraId="015A7D11" w14:textId="77777777" w:rsidR="00B415A8" w:rsidRDefault="00B415A8" w:rsidP="00CD6727">
      <w:pPr>
        <w:rPr>
          <w:rStyle w:val="a"/>
          <w:rFonts w:asciiTheme="majorBidi" w:hAnsiTheme="majorBidi" w:cstheme="majorBidi"/>
          <w:b/>
          <w:bCs/>
          <w:color w:val="52B5C2"/>
          <w:sz w:val="24"/>
          <w:szCs w:val="24"/>
        </w:rPr>
      </w:pPr>
    </w:p>
    <w:p w14:paraId="52EEF0E5" w14:textId="77777777" w:rsidR="00B415A8" w:rsidRDefault="00B415A8" w:rsidP="00CD6727">
      <w:pPr>
        <w:rPr>
          <w:rStyle w:val="a"/>
          <w:rFonts w:asciiTheme="majorBidi" w:hAnsiTheme="majorBidi" w:cstheme="majorBidi"/>
          <w:b/>
          <w:bCs/>
          <w:color w:val="52B5C2"/>
          <w:sz w:val="24"/>
          <w:szCs w:val="24"/>
        </w:rPr>
      </w:pPr>
    </w:p>
    <w:p w14:paraId="749DB544" w14:textId="77777777" w:rsidR="00B415A8" w:rsidRDefault="00B415A8" w:rsidP="00CD6727">
      <w:pPr>
        <w:rPr>
          <w:rStyle w:val="a"/>
          <w:rFonts w:asciiTheme="majorBidi" w:hAnsiTheme="majorBidi" w:cstheme="majorBidi"/>
          <w:b/>
          <w:bCs/>
          <w:color w:val="52B5C2"/>
          <w:sz w:val="24"/>
          <w:szCs w:val="24"/>
        </w:rPr>
      </w:pPr>
    </w:p>
    <w:p w14:paraId="59B12B53" w14:textId="5E44131A"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B415A8"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415A8" w:rsidRPr="00CD6727" w:rsidRDefault="00B415A8" w:rsidP="00B415A8">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B415A8" w:rsidRPr="00CD6727" w:rsidRDefault="00B415A8" w:rsidP="00B415A8">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38C9136" w:rsidR="00B415A8" w:rsidRPr="00CD6727" w:rsidRDefault="00B415A8" w:rsidP="00B415A8">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72ABAE43" w:rsidR="00B415A8" w:rsidRPr="00CD6727" w:rsidRDefault="00B415A8" w:rsidP="00B415A8">
            <w:pPr>
              <w:spacing w:after="0"/>
              <w:rPr>
                <w:rFonts w:asciiTheme="majorBidi" w:hAnsiTheme="majorBidi" w:cstheme="majorBidi"/>
                <w:sz w:val="24"/>
                <w:szCs w:val="24"/>
              </w:rPr>
            </w:pPr>
            <w:r>
              <w:rPr>
                <w:rFonts w:cstheme="minorHAnsi"/>
              </w:rPr>
              <w:t>100%</w:t>
            </w:r>
          </w:p>
        </w:tc>
      </w:tr>
      <w:tr w:rsidR="00B415A8"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415A8" w:rsidRPr="00CD6727" w:rsidRDefault="00B415A8" w:rsidP="00B415A8">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B415A8" w:rsidRPr="00CD6727" w:rsidRDefault="00B415A8" w:rsidP="00B415A8">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3F49450A" w:rsidR="00B415A8" w:rsidRPr="00CD6727" w:rsidRDefault="00B415A8" w:rsidP="00B415A8">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78EA5E7B" w:rsidR="00B415A8" w:rsidRPr="00CD6727" w:rsidRDefault="00B415A8" w:rsidP="00B415A8">
            <w:pPr>
              <w:spacing w:after="0"/>
              <w:rPr>
                <w:rFonts w:asciiTheme="majorBidi" w:hAnsiTheme="majorBidi" w:cstheme="majorBidi"/>
                <w:sz w:val="24"/>
                <w:szCs w:val="24"/>
              </w:rPr>
            </w:pPr>
            <w:r>
              <w:rPr>
                <w:rFonts w:cstheme="minorHAnsi"/>
              </w:rPr>
              <w:t>-</w:t>
            </w:r>
          </w:p>
        </w:tc>
      </w:tr>
      <w:tr w:rsidR="00B415A8"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415A8" w:rsidRPr="00CD6727" w:rsidRDefault="00B415A8" w:rsidP="00B415A8">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B415A8" w:rsidRPr="00CD6727" w:rsidRDefault="00B415A8" w:rsidP="00B415A8">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B415A8" w:rsidRPr="00CD6727" w:rsidRDefault="00B415A8" w:rsidP="00B415A8">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B415A8" w:rsidRPr="00CD6727" w:rsidRDefault="00B415A8" w:rsidP="00B415A8">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2378A52" w:rsidR="00B415A8" w:rsidRPr="00CD6727" w:rsidRDefault="00B415A8" w:rsidP="00B415A8">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7C24C86" w:rsidR="00B415A8" w:rsidRPr="00CD6727" w:rsidRDefault="00B415A8" w:rsidP="00B415A8">
            <w:pPr>
              <w:spacing w:after="0"/>
              <w:rPr>
                <w:rFonts w:asciiTheme="majorBidi" w:hAnsiTheme="majorBidi" w:cstheme="majorBidi"/>
                <w:sz w:val="24"/>
                <w:szCs w:val="24"/>
              </w:rPr>
            </w:pPr>
            <w:r>
              <w:rPr>
                <w:rFonts w:cstheme="minorHAnsi"/>
              </w:rPr>
              <w:t>-</w:t>
            </w:r>
          </w:p>
        </w:tc>
      </w:tr>
      <w:tr w:rsidR="00B415A8"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415A8" w:rsidRPr="00CD6727" w:rsidRDefault="00B415A8" w:rsidP="00B415A8">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B415A8" w:rsidRPr="00CD6727" w:rsidRDefault="00B415A8" w:rsidP="00B415A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33FE7743" w:rsidR="00B415A8" w:rsidRPr="00CD6727" w:rsidRDefault="00B415A8" w:rsidP="00B415A8">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432233A" w:rsidR="00B415A8" w:rsidRPr="00CD6727" w:rsidRDefault="00B415A8" w:rsidP="00B415A8">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1DA09FE" w:rsidR="008D0CEB" w:rsidRPr="00CD6727" w:rsidRDefault="00B415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5DF87AA4" w:rsidR="008D0CEB" w:rsidRPr="00CD6727" w:rsidRDefault="00B415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2085C231" w:rsidR="008D0CEB" w:rsidRPr="00CD6727" w:rsidRDefault="00B415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467798C2" w:rsidR="008D0CEB" w:rsidRPr="00CD6727" w:rsidRDefault="00B415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752C24D6" w:rsidR="008D0CEB" w:rsidRPr="00CD6727" w:rsidRDefault="00B415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1DA8C2C9" w:rsidR="00AF47F7" w:rsidRPr="00CD6727" w:rsidRDefault="00B415A8"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1694"/>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B415A8" w:rsidRPr="00CD6727" w14:paraId="2E821FBF" w14:textId="77777777" w:rsidTr="00265A9B">
        <w:trPr>
          <w:tblCellSpacing w:w="7" w:type="dxa"/>
          <w:jc w:val="center"/>
        </w:trPr>
        <w:tc>
          <w:tcPr>
            <w:tcW w:w="901" w:type="dxa"/>
            <w:shd w:val="clear" w:color="auto" w:fill="auto"/>
            <w:vAlign w:val="center"/>
          </w:tcPr>
          <w:p w14:paraId="20103120" w14:textId="1D0138F5" w:rsidR="00B415A8" w:rsidRPr="00CD6727" w:rsidRDefault="00B415A8" w:rsidP="00B415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52F2C82C" w:rsidR="00B415A8" w:rsidRPr="00CD6727" w:rsidRDefault="00B415A8" w:rsidP="00B415A8">
            <w:pPr>
              <w:spacing w:after="0"/>
              <w:rPr>
                <w:rFonts w:asciiTheme="majorBidi" w:hAnsiTheme="majorBidi" w:cstheme="majorBidi"/>
                <w:b/>
                <w:bCs/>
                <w:sz w:val="24"/>
                <w:szCs w:val="24"/>
              </w:rPr>
            </w:pPr>
            <w:r w:rsidRPr="00216789">
              <w:rPr>
                <w:rFonts w:cstheme="minorHAnsi"/>
              </w:rPr>
              <w:t>Identify the different literary genres of fiction, poetry, and drama, including describing the basic techniques and strategies unique to each genre</w:t>
            </w:r>
          </w:p>
        </w:tc>
        <w:tc>
          <w:tcPr>
            <w:tcW w:w="2481" w:type="dxa"/>
            <w:shd w:val="clear" w:color="auto" w:fill="auto"/>
          </w:tcPr>
          <w:p w14:paraId="3BD57457" w14:textId="46F63087" w:rsidR="00B415A8" w:rsidRPr="00CD6727" w:rsidRDefault="00B415A8" w:rsidP="00B415A8">
            <w:pPr>
              <w:spacing w:after="0"/>
              <w:rPr>
                <w:rFonts w:asciiTheme="majorBidi" w:hAnsiTheme="majorBidi" w:cstheme="majorBidi"/>
                <w:b/>
                <w:bCs/>
                <w:sz w:val="24"/>
                <w:szCs w:val="24"/>
              </w:rPr>
            </w:pPr>
            <w:r w:rsidRPr="00AB1A19">
              <w:rPr>
                <w:rFonts w:cstheme="minorHAnsi"/>
              </w:rPr>
              <w:t>K2</w:t>
            </w:r>
          </w:p>
        </w:tc>
        <w:tc>
          <w:tcPr>
            <w:tcW w:w="2087" w:type="dxa"/>
            <w:shd w:val="clear" w:color="auto" w:fill="auto"/>
            <w:vAlign w:val="center"/>
          </w:tcPr>
          <w:p w14:paraId="06DCF145" w14:textId="6DB07E23" w:rsidR="00B415A8" w:rsidRPr="00CD6727" w:rsidRDefault="00B415A8" w:rsidP="00B415A8">
            <w:pPr>
              <w:spacing w:after="0"/>
              <w:rPr>
                <w:rFonts w:asciiTheme="majorBidi" w:hAnsiTheme="majorBidi" w:cstheme="majorBidi"/>
                <w:b/>
                <w:bCs/>
                <w:sz w:val="24"/>
                <w:szCs w:val="24"/>
              </w:rPr>
            </w:pPr>
            <w:r w:rsidRPr="00931261">
              <w:rPr>
                <w:rFonts w:cstheme="minorHAnsi"/>
              </w:rPr>
              <w:t>Employ directed questions and selected passages from the textbook to facilitate an in-class discussion that helps students identify the characteristics of fiction, poetry, and drama.</w:t>
            </w:r>
          </w:p>
        </w:tc>
        <w:tc>
          <w:tcPr>
            <w:tcW w:w="1757" w:type="dxa"/>
            <w:shd w:val="clear" w:color="auto" w:fill="auto"/>
            <w:vAlign w:val="center"/>
          </w:tcPr>
          <w:p w14:paraId="6520985D" w14:textId="26E3EF6A" w:rsidR="00B415A8" w:rsidRPr="00CD6727" w:rsidRDefault="00B415A8" w:rsidP="00B415A8">
            <w:pPr>
              <w:spacing w:after="0"/>
              <w:rPr>
                <w:rFonts w:asciiTheme="majorBidi" w:hAnsiTheme="majorBidi" w:cstheme="majorBidi"/>
                <w:b/>
                <w:bCs/>
                <w:sz w:val="24"/>
                <w:szCs w:val="24"/>
              </w:rPr>
            </w:pPr>
            <w:r>
              <w:t>Midterm Exam (30 Marks)</w:t>
            </w:r>
          </w:p>
        </w:tc>
      </w:tr>
      <w:tr w:rsidR="00B415A8" w:rsidRPr="00CD6727" w14:paraId="768CEEF6" w14:textId="77777777" w:rsidTr="00265A9B">
        <w:trPr>
          <w:tblCellSpacing w:w="7" w:type="dxa"/>
          <w:jc w:val="center"/>
        </w:trPr>
        <w:tc>
          <w:tcPr>
            <w:tcW w:w="901" w:type="dxa"/>
            <w:shd w:val="clear" w:color="auto" w:fill="auto"/>
            <w:vAlign w:val="center"/>
          </w:tcPr>
          <w:p w14:paraId="5108B4CF" w14:textId="57E231C4" w:rsidR="00B415A8" w:rsidRPr="00CD6727" w:rsidRDefault="00B415A8" w:rsidP="00B415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1B9C0200" w:rsidR="00B415A8" w:rsidRPr="00CD6727" w:rsidRDefault="00B415A8" w:rsidP="00B415A8">
            <w:pPr>
              <w:spacing w:after="0"/>
              <w:rPr>
                <w:rFonts w:asciiTheme="majorBidi" w:hAnsiTheme="majorBidi" w:cstheme="majorBidi"/>
                <w:b/>
                <w:bCs/>
                <w:sz w:val="24"/>
                <w:szCs w:val="24"/>
              </w:rPr>
            </w:pPr>
            <w:r w:rsidRPr="00AB1A19">
              <w:rPr>
                <w:rFonts w:cstheme="minorHAnsi"/>
              </w:rPr>
              <w:t>Recognize the broad principles and elements of literary forms</w:t>
            </w:r>
          </w:p>
        </w:tc>
        <w:tc>
          <w:tcPr>
            <w:tcW w:w="2481" w:type="dxa"/>
            <w:shd w:val="clear" w:color="auto" w:fill="auto"/>
          </w:tcPr>
          <w:p w14:paraId="54B2353C" w14:textId="4B056CA7" w:rsidR="00B415A8" w:rsidRPr="00CD6727" w:rsidRDefault="00B415A8" w:rsidP="00B415A8">
            <w:pPr>
              <w:spacing w:after="0"/>
              <w:rPr>
                <w:rFonts w:asciiTheme="majorBidi" w:hAnsiTheme="majorBidi" w:cstheme="majorBidi"/>
                <w:b/>
                <w:bCs/>
                <w:sz w:val="24"/>
                <w:szCs w:val="24"/>
              </w:rPr>
            </w:pPr>
            <w:r w:rsidRPr="00AB1A19">
              <w:rPr>
                <w:rFonts w:cstheme="minorHAnsi"/>
              </w:rPr>
              <w:t>K2, K3</w:t>
            </w:r>
          </w:p>
        </w:tc>
        <w:tc>
          <w:tcPr>
            <w:tcW w:w="2087" w:type="dxa"/>
            <w:shd w:val="clear" w:color="auto" w:fill="auto"/>
            <w:vAlign w:val="center"/>
          </w:tcPr>
          <w:p w14:paraId="53B134A8" w14:textId="2A26146B" w:rsidR="00B415A8" w:rsidRPr="00CD6727" w:rsidRDefault="00B415A8" w:rsidP="00B415A8">
            <w:pPr>
              <w:spacing w:after="0"/>
              <w:rPr>
                <w:rFonts w:asciiTheme="majorBidi" w:hAnsiTheme="majorBidi" w:cstheme="majorBidi"/>
                <w:b/>
                <w:bCs/>
                <w:sz w:val="24"/>
                <w:szCs w:val="24"/>
              </w:rPr>
            </w:pPr>
            <w:r w:rsidRPr="00931261">
              <w:rPr>
                <w:rFonts w:cstheme="minorHAnsi"/>
              </w:rPr>
              <w:t xml:space="preserve">Use class time to delineate the broad principles and elements of literary forms, encouraging students to take </w:t>
            </w:r>
            <w:r w:rsidRPr="00931261">
              <w:rPr>
                <w:rFonts w:cstheme="minorHAnsi"/>
              </w:rPr>
              <w:lastRenderedPageBreak/>
              <w:t>notes and ask clarifying questions.</w:t>
            </w:r>
          </w:p>
        </w:tc>
        <w:tc>
          <w:tcPr>
            <w:tcW w:w="1757" w:type="dxa"/>
            <w:shd w:val="clear" w:color="auto" w:fill="auto"/>
            <w:vAlign w:val="center"/>
          </w:tcPr>
          <w:p w14:paraId="503E0685" w14:textId="11EA06DE" w:rsidR="00B415A8" w:rsidRPr="00CD6727" w:rsidRDefault="00B415A8" w:rsidP="00B415A8">
            <w:pPr>
              <w:spacing w:after="0"/>
              <w:rPr>
                <w:rFonts w:asciiTheme="majorBidi" w:hAnsiTheme="majorBidi" w:cstheme="majorBidi"/>
                <w:b/>
                <w:bCs/>
                <w:sz w:val="24"/>
                <w:szCs w:val="24"/>
              </w:rPr>
            </w:pPr>
            <w:r>
              <w:lastRenderedPageBreak/>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B415A8" w:rsidRPr="00CD6727" w14:paraId="7E4151D5" w14:textId="77777777" w:rsidTr="00B415A8">
        <w:trPr>
          <w:tblCellSpacing w:w="7" w:type="dxa"/>
          <w:jc w:val="center"/>
        </w:trPr>
        <w:tc>
          <w:tcPr>
            <w:tcW w:w="901" w:type="dxa"/>
            <w:shd w:val="clear" w:color="auto" w:fill="auto"/>
            <w:vAlign w:val="center"/>
          </w:tcPr>
          <w:p w14:paraId="78EA3E36" w14:textId="7B270457" w:rsidR="00B415A8" w:rsidRPr="00CD6727" w:rsidRDefault="00B415A8" w:rsidP="00B415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22DE683B" w:rsidR="00B415A8" w:rsidRPr="00CD6727" w:rsidRDefault="00B415A8" w:rsidP="00B415A8">
            <w:pPr>
              <w:spacing w:after="0"/>
              <w:rPr>
                <w:rFonts w:asciiTheme="majorBidi" w:hAnsiTheme="majorBidi" w:cstheme="majorBidi"/>
                <w:b/>
                <w:bCs/>
                <w:sz w:val="24"/>
                <w:szCs w:val="24"/>
              </w:rPr>
            </w:pPr>
            <w:r w:rsidRPr="00216789">
              <w:rPr>
                <w:rFonts w:cstheme="minorHAnsi"/>
              </w:rPr>
              <w:t xml:space="preserve">Utilize the distinguishing literary terms, aspects, and principles when evaluating various literary texts, including the ability to </w:t>
            </w:r>
            <w:proofErr w:type="gramStart"/>
            <w:r w:rsidRPr="00216789">
              <w:rPr>
                <w:rFonts w:cstheme="minorHAnsi"/>
              </w:rPr>
              <w:t>compare and contrast</w:t>
            </w:r>
            <w:proofErr w:type="gramEnd"/>
            <w:r w:rsidRPr="00216789">
              <w:rPr>
                <w:rFonts w:cstheme="minorHAnsi"/>
              </w:rPr>
              <w:t xml:space="preserve"> these texts</w:t>
            </w:r>
          </w:p>
        </w:tc>
        <w:tc>
          <w:tcPr>
            <w:tcW w:w="2481" w:type="dxa"/>
            <w:shd w:val="clear" w:color="auto" w:fill="auto"/>
          </w:tcPr>
          <w:p w14:paraId="49516531" w14:textId="77777777" w:rsidR="00B415A8" w:rsidRPr="00AB1A19" w:rsidRDefault="00B415A8" w:rsidP="00B415A8">
            <w:pPr>
              <w:rPr>
                <w:rFonts w:cstheme="minorHAnsi"/>
              </w:rPr>
            </w:pPr>
            <w:r w:rsidRPr="00AB1A19">
              <w:rPr>
                <w:rFonts w:cstheme="minorHAnsi"/>
              </w:rPr>
              <w:t>S3</w:t>
            </w:r>
          </w:p>
          <w:p w14:paraId="3227731C" w14:textId="77777777" w:rsidR="00B415A8" w:rsidRPr="00CD6727" w:rsidRDefault="00B415A8" w:rsidP="00B415A8">
            <w:pPr>
              <w:spacing w:after="0"/>
              <w:rPr>
                <w:rFonts w:asciiTheme="majorBidi" w:hAnsiTheme="majorBidi" w:cstheme="majorBidi"/>
                <w:b/>
                <w:bCs/>
                <w:sz w:val="24"/>
                <w:szCs w:val="24"/>
              </w:rPr>
            </w:pPr>
          </w:p>
        </w:tc>
        <w:tc>
          <w:tcPr>
            <w:tcW w:w="2087" w:type="dxa"/>
            <w:shd w:val="clear" w:color="auto" w:fill="auto"/>
            <w:vAlign w:val="center"/>
          </w:tcPr>
          <w:p w14:paraId="2E77CBBF" w14:textId="52A3E6C3" w:rsidR="00B415A8" w:rsidRPr="00CD6727" w:rsidRDefault="00B415A8" w:rsidP="00B415A8">
            <w:pPr>
              <w:spacing w:after="0"/>
              <w:rPr>
                <w:rFonts w:asciiTheme="majorBidi" w:hAnsiTheme="majorBidi" w:cstheme="majorBidi"/>
                <w:b/>
                <w:bCs/>
                <w:sz w:val="24"/>
                <w:szCs w:val="24"/>
              </w:rPr>
            </w:pPr>
            <w:r w:rsidRPr="00FB7958">
              <w:rPr>
                <w:rFonts w:cstheme="minorHAnsi"/>
              </w:rPr>
              <w:t>Encourage students to verbally apply relevant literary terms and principles when discussing specific texts, providing immediate feedback to consolidate understanding.</w:t>
            </w:r>
          </w:p>
        </w:tc>
        <w:tc>
          <w:tcPr>
            <w:tcW w:w="1757" w:type="dxa"/>
            <w:shd w:val="clear" w:color="auto" w:fill="auto"/>
            <w:vAlign w:val="center"/>
          </w:tcPr>
          <w:p w14:paraId="44D0184E" w14:textId="74D89822" w:rsidR="00B415A8" w:rsidRPr="00CD6727" w:rsidRDefault="00B415A8" w:rsidP="00B415A8">
            <w:pPr>
              <w:spacing w:after="0"/>
              <w:rPr>
                <w:rFonts w:asciiTheme="majorBidi" w:hAnsiTheme="majorBidi" w:cstheme="majorBidi"/>
                <w:b/>
                <w:bCs/>
                <w:sz w:val="24"/>
                <w:szCs w:val="24"/>
              </w:rPr>
            </w:pPr>
            <w:r w:rsidRPr="00FB7958">
              <w:t>Final Exam (40 Marks)</w:t>
            </w:r>
          </w:p>
        </w:tc>
      </w:tr>
      <w:tr w:rsidR="00B415A8" w:rsidRPr="00CD6727" w14:paraId="22769A13" w14:textId="77777777" w:rsidTr="00B415A8">
        <w:trPr>
          <w:tblCellSpacing w:w="7" w:type="dxa"/>
          <w:jc w:val="center"/>
        </w:trPr>
        <w:tc>
          <w:tcPr>
            <w:tcW w:w="901" w:type="dxa"/>
            <w:shd w:val="clear" w:color="auto" w:fill="auto"/>
            <w:vAlign w:val="center"/>
          </w:tcPr>
          <w:p w14:paraId="2AED4EFE" w14:textId="2F0203F5" w:rsidR="00B415A8" w:rsidRPr="00CD6727" w:rsidRDefault="00B415A8" w:rsidP="00B415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B5E97E1" w:rsidR="00B415A8" w:rsidRPr="00CD6727" w:rsidRDefault="00B415A8" w:rsidP="00B415A8">
            <w:pPr>
              <w:spacing w:after="0"/>
              <w:rPr>
                <w:rFonts w:asciiTheme="majorBidi" w:hAnsiTheme="majorBidi" w:cstheme="majorBidi"/>
                <w:b/>
                <w:bCs/>
                <w:sz w:val="24"/>
                <w:szCs w:val="24"/>
              </w:rPr>
            </w:pPr>
            <w:r w:rsidRPr="00AB1A19">
              <w:rPr>
                <w:rFonts w:cstheme="minorHAnsi"/>
              </w:rPr>
              <w:t>Critically analyze literary elements through close readings of various literary pieces</w:t>
            </w:r>
          </w:p>
        </w:tc>
        <w:tc>
          <w:tcPr>
            <w:tcW w:w="2481" w:type="dxa"/>
            <w:shd w:val="clear" w:color="auto" w:fill="auto"/>
          </w:tcPr>
          <w:p w14:paraId="76F596AF" w14:textId="77777777" w:rsidR="00B415A8" w:rsidRPr="00AB1A19" w:rsidRDefault="00B415A8" w:rsidP="00B415A8">
            <w:pPr>
              <w:rPr>
                <w:rFonts w:cstheme="minorHAnsi"/>
              </w:rPr>
            </w:pPr>
            <w:r w:rsidRPr="00AB1A19">
              <w:rPr>
                <w:rFonts w:cstheme="minorHAnsi"/>
              </w:rPr>
              <w:t>S3, S6</w:t>
            </w:r>
          </w:p>
          <w:p w14:paraId="218E08BB" w14:textId="77777777" w:rsidR="00B415A8" w:rsidRPr="00CD6727" w:rsidRDefault="00B415A8" w:rsidP="00B415A8">
            <w:pPr>
              <w:spacing w:after="0"/>
              <w:rPr>
                <w:rFonts w:asciiTheme="majorBidi" w:hAnsiTheme="majorBidi" w:cstheme="majorBidi"/>
                <w:b/>
                <w:bCs/>
                <w:sz w:val="24"/>
                <w:szCs w:val="24"/>
              </w:rPr>
            </w:pPr>
          </w:p>
        </w:tc>
        <w:tc>
          <w:tcPr>
            <w:tcW w:w="2087" w:type="dxa"/>
            <w:shd w:val="clear" w:color="auto" w:fill="auto"/>
            <w:vAlign w:val="center"/>
          </w:tcPr>
          <w:p w14:paraId="60F1AE98" w14:textId="46A2B2D5" w:rsidR="00B415A8" w:rsidRPr="00CD6727" w:rsidRDefault="00B415A8" w:rsidP="00B415A8">
            <w:pPr>
              <w:spacing w:after="0"/>
              <w:rPr>
                <w:rFonts w:asciiTheme="majorBidi" w:hAnsiTheme="majorBidi" w:cstheme="majorBidi"/>
                <w:b/>
                <w:bCs/>
                <w:sz w:val="24"/>
                <w:szCs w:val="24"/>
              </w:rPr>
            </w:pPr>
            <w:r w:rsidRPr="00FB7958">
              <w:rPr>
                <w:rFonts w:cstheme="minorHAnsi"/>
              </w:rPr>
              <w:t>Prompt students to engage in close readings of selected pieces, focusing class discussion on the critical analysis of literary elements therein.</w:t>
            </w:r>
          </w:p>
        </w:tc>
        <w:tc>
          <w:tcPr>
            <w:tcW w:w="1757" w:type="dxa"/>
            <w:shd w:val="clear" w:color="auto" w:fill="auto"/>
            <w:vAlign w:val="center"/>
          </w:tcPr>
          <w:p w14:paraId="32C3F40E" w14:textId="6AB36793" w:rsidR="00B415A8" w:rsidRPr="00CD6727" w:rsidRDefault="00B415A8" w:rsidP="00B415A8">
            <w:pPr>
              <w:spacing w:after="0"/>
              <w:rPr>
                <w:rFonts w:asciiTheme="majorBidi" w:hAnsiTheme="majorBidi" w:cstheme="majorBidi"/>
                <w:b/>
                <w:bCs/>
                <w:sz w:val="24"/>
                <w:szCs w:val="24"/>
              </w:rPr>
            </w:pPr>
            <w:r w:rsidRPr="00FB7958">
              <w:t>Seminar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B415A8" w:rsidRPr="00CD6727" w14:paraId="631410A3" w14:textId="77777777" w:rsidTr="00165D1C">
        <w:trPr>
          <w:tblCellSpacing w:w="7" w:type="dxa"/>
          <w:jc w:val="center"/>
        </w:trPr>
        <w:tc>
          <w:tcPr>
            <w:tcW w:w="901" w:type="dxa"/>
            <w:shd w:val="clear" w:color="auto" w:fill="auto"/>
            <w:vAlign w:val="center"/>
          </w:tcPr>
          <w:p w14:paraId="09FB2A83" w14:textId="173F0F93" w:rsidR="00B415A8" w:rsidRPr="00CD6727" w:rsidRDefault="00B415A8" w:rsidP="00B415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9453CB6" w:rsidR="00B415A8" w:rsidRPr="00CD6727" w:rsidRDefault="00B415A8" w:rsidP="00B415A8">
            <w:pPr>
              <w:spacing w:after="0"/>
              <w:rPr>
                <w:rFonts w:asciiTheme="majorBidi" w:hAnsiTheme="majorBidi" w:cstheme="majorBidi"/>
                <w:b/>
                <w:bCs/>
                <w:sz w:val="24"/>
                <w:szCs w:val="24"/>
              </w:rPr>
            </w:pPr>
            <w:r>
              <w:rPr>
                <w:rFonts w:cstheme="minorHAnsi"/>
              </w:rPr>
              <w:t>U</w:t>
            </w:r>
            <w:r w:rsidRPr="003767AB">
              <w:rPr>
                <w:rFonts w:cstheme="minorHAnsi"/>
              </w:rPr>
              <w:t>nderstand the intrinsic value of analyzing literary works across genres for personal and academic growth</w:t>
            </w:r>
          </w:p>
        </w:tc>
        <w:tc>
          <w:tcPr>
            <w:tcW w:w="2481" w:type="dxa"/>
            <w:shd w:val="clear" w:color="auto" w:fill="auto"/>
          </w:tcPr>
          <w:p w14:paraId="5BD06249" w14:textId="203708CE" w:rsidR="00B415A8" w:rsidRPr="00CD6727" w:rsidRDefault="00B415A8" w:rsidP="00B415A8">
            <w:pPr>
              <w:spacing w:after="0"/>
              <w:rPr>
                <w:rFonts w:asciiTheme="majorBidi" w:hAnsiTheme="majorBidi" w:cstheme="majorBidi"/>
                <w:b/>
                <w:bCs/>
                <w:sz w:val="24"/>
                <w:szCs w:val="24"/>
              </w:rPr>
            </w:pPr>
            <w:r w:rsidRPr="00AB1A19">
              <w:rPr>
                <w:rFonts w:cstheme="minorHAnsi"/>
                <w:sz w:val="20"/>
                <w:szCs w:val="20"/>
              </w:rPr>
              <w:t>V1</w:t>
            </w:r>
          </w:p>
        </w:tc>
        <w:tc>
          <w:tcPr>
            <w:tcW w:w="2087" w:type="dxa"/>
            <w:shd w:val="clear" w:color="auto" w:fill="auto"/>
            <w:vAlign w:val="center"/>
          </w:tcPr>
          <w:p w14:paraId="64578434" w14:textId="7A5995E2" w:rsidR="00B415A8" w:rsidRPr="00CD6727" w:rsidRDefault="00B415A8" w:rsidP="00B415A8">
            <w:pPr>
              <w:spacing w:after="0"/>
              <w:rPr>
                <w:rFonts w:asciiTheme="majorBidi" w:hAnsiTheme="majorBidi" w:cstheme="majorBidi"/>
                <w:b/>
                <w:bCs/>
                <w:sz w:val="24"/>
                <w:szCs w:val="24"/>
              </w:rPr>
            </w:pPr>
            <w:r w:rsidRPr="003767AB">
              <w:rPr>
                <w:rFonts w:cstheme="minorHAnsi"/>
                <w:sz w:val="20"/>
                <w:szCs w:val="20"/>
              </w:rPr>
              <w:t>Initiate a brief class discussion focusing on the long-term benefits of being proficient in analyzing various forms of literature, encouraging students to articulate the value they perceive.</w:t>
            </w:r>
          </w:p>
        </w:tc>
        <w:tc>
          <w:tcPr>
            <w:tcW w:w="1757" w:type="dxa"/>
            <w:shd w:val="clear" w:color="auto" w:fill="auto"/>
            <w:vAlign w:val="center"/>
          </w:tcPr>
          <w:p w14:paraId="0C779822" w14:textId="59D7F124" w:rsidR="00B415A8" w:rsidRPr="00CD6727" w:rsidRDefault="00B415A8" w:rsidP="00B415A8">
            <w:pPr>
              <w:spacing w:after="0"/>
              <w:rPr>
                <w:rFonts w:asciiTheme="majorBidi" w:hAnsiTheme="majorBidi" w:cstheme="majorBidi"/>
                <w:b/>
                <w:bCs/>
                <w:sz w:val="24"/>
                <w:szCs w:val="24"/>
              </w:rPr>
            </w:pPr>
            <w:r w:rsidRPr="000859D0">
              <w:rPr>
                <w:rFonts w:cstheme="minorHAnsi"/>
                <w:sz w:val="20"/>
                <w:szCs w:val="20"/>
              </w:rPr>
              <w:t>The course coordinator will decide the specific details of this assessment, including the format, criteria for evaluation, and how the results are measured.</w:t>
            </w:r>
          </w:p>
        </w:tc>
      </w:tr>
      <w:tr w:rsidR="00B415A8" w:rsidRPr="00CD6727" w14:paraId="3FE4025C" w14:textId="77777777" w:rsidTr="00165D1C">
        <w:trPr>
          <w:tblCellSpacing w:w="7" w:type="dxa"/>
          <w:jc w:val="center"/>
        </w:trPr>
        <w:tc>
          <w:tcPr>
            <w:tcW w:w="901" w:type="dxa"/>
            <w:shd w:val="clear" w:color="auto" w:fill="auto"/>
            <w:vAlign w:val="center"/>
          </w:tcPr>
          <w:p w14:paraId="13CF3793" w14:textId="6F242985" w:rsidR="00B415A8" w:rsidRPr="00CD6727" w:rsidRDefault="00B415A8" w:rsidP="00B415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5959C595" w:rsidR="00B415A8" w:rsidRPr="00CD6727" w:rsidRDefault="00B415A8" w:rsidP="00B415A8">
            <w:pPr>
              <w:spacing w:after="0"/>
              <w:rPr>
                <w:rFonts w:asciiTheme="majorBidi" w:hAnsiTheme="majorBidi" w:cstheme="majorBidi"/>
                <w:b/>
                <w:bCs/>
                <w:sz w:val="24"/>
                <w:szCs w:val="24"/>
              </w:rPr>
            </w:pPr>
            <w:r>
              <w:rPr>
                <w:rFonts w:cstheme="minorHAnsi"/>
              </w:rPr>
              <w:t>A</w:t>
            </w:r>
            <w:r w:rsidRPr="003767AB">
              <w:rPr>
                <w:rFonts w:cstheme="minorHAnsi"/>
              </w:rPr>
              <w:t>utonomously select appropriate critical frameworks for evaluating different genres of literature</w:t>
            </w:r>
          </w:p>
        </w:tc>
        <w:tc>
          <w:tcPr>
            <w:tcW w:w="2481" w:type="dxa"/>
            <w:shd w:val="clear" w:color="auto" w:fill="auto"/>
          </w:tcPr>
          <w:p w14:paraId="3444816A" w14:textId="63FDBF1E" w:rsidR="00B415A8" w:rsidRPr="00CD6727" w:rsidRDefault="00B415A8" w:rsidP="00B415A8">
            <w:pPr>
              <w:spacing w:after="0"/>
              <w:rPr>
                <w:rFonts w:asciiTheme="majorBidi" w:hAnsiTheme="majorBidi" w:cstheme="majorBidi"/>
                <w:b/>
                <w:bCs/>
                <w:sz w:val="24"/>
                <w:szCs w:val="24"/>
              </w:rPr>
            </w:pPr>
            <w:r w:rsidRPr="00AB1A19">
              <w:rPr>
                <w:rFonts w:cstheme="minorHAnsi"/>
                <w:sz w:val="20"/>
                <w:szCs w:val="20"/>
              </w:rPr>
              <w:t>V2</w:t>
            </w:r>
          </w:p>
        </w:tc>
        <w:tc>
          <w:tcPr>
            <w:tcW w:w="2087" w:type="dxa"/>
            <w:shd w:val="clear" w:color="auto" w:fill="auto"/>
            <w:vAlign w:val="center"/>
          </w:tcPr>
          <w:p w14:paraId="432596E0" w14:textId="1899C182" w:rsidR="00B415A8" w:rsidRPr="00CD6727" w:rsidRDefault="00B415A8" w:rsidP="00B415A8">
            <w:pPr>
              <w:spacing w:after="0"/>
              <w:rPr>
                <w:rFonts w:asciiTheme="majorBidi" w:hAnsiTheme="majorBidi" w:cstheme="majorBidi"/>
                <w:b/>
                <w:bCs/>
                <w:sz w:val="24"/>
                <w:szCs w:val="24"/>
              </w:rPr>
            </w:pPr>
            <w:r w:rsidRPr="003767AB">
              <w:rPr>
                <w:rFonts w:cstheme="minorHAnsi"/>
                <w:sz w:val="20"/>
                <w:szCs w:val="20"/>
              </w:rPr>
              <w:t>Facilitate a brief class discussion encouraging students to share which critical frameworks they would choose for evaluating different genres, and why.</w:t>
            </w:r>
          </w:p>
        </w:tc>
        <w:tc>
          <w:tcPr>
            <w:tcW w:w="1757" w:type="dxa"/>
            <w:shd w:val="clear" w:color="auto" w:fill="auto"/>
            <w:vAlign w:val="center"/>
          </w:tcPr>
          <w:p w14:paraId="1419E146" w14:textId="5DA1695F" w:rsidR="00B415A8" w:rsidRPr="00CD6727" w:rsidRDefault="00B415A8" w:rsidP="00B415A8">
            <w:pPr>
              <w:spacing w:after="0"/>
              <w:rPr>
                <w:rFonts w:asciiTheme="majorBidi" w:hAnsiTheme="majorBidi" w:cstheme="majorBidi"/>
                <w:b/>
                <w:bCs/>
                <w:sz w:val="24"/>
                <w:szCs w:val="24"/>
              </w:rPr>
            </w:pPr>
            <w:r w:rsidRPr="000859D0">
              <w:rPr>
                <w:rFonts w:cstheme="minorHAnsi"/>
                <w:sz w:val="20"/>
                <w:szCs w:val="20"/>
              </w:rPr>
              <w:t>The course coordinator will decide the specific details of this assessment, including the format, criteria for evaluation, and how the results are measured.</w:t>
            </w:r>
          </w:p>
        </w:tc>
      </w:tr>
      <w:tr w:rsidR="00B415A8" w:rsidRPr="00CD6727" w14:paraId="550AAE12" w14:textId="77777777" w:rsidTr="00165D1C">
        <w:trPr>
          <w:tblCellSpacing w:w="7" w:type="dxa"/>
          <w:jc w:val="center"/>
        </w:trPr>
        <w:tc>
          <w:tcPr>
            <w:tcW w:w="901" w:type="dxa"/>
            <w:shd w:val="clear" w:color="auto" w:fill="auto"/>
            <w:vAlign w:val="center"/>
          </w:tcPr>
          <w:p w14:paraId="293B6BA6" w14:textId="0294ADE9" w:rsidR="00B415A8" w:rsidRPr="00CD6727" w:rsidRDefault="00B415A8" w:rsidP="00B415A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1CE0666A" w:rsidR="00B415A8" w:rsidRPr="00CD6727" w:rsidRDefault="00B415A8" w:rsidP="00B415A8">
            <w:pPr>
              <w:spacing w:after="0"/>
              <w:rPr>
                <w:rFonts w:asciiTheme="majorBidi" w:hAnsiTheme="majorBidi" w:cstheme="majorBidi"/>
                <w:b/>
                <w:bCs/>
                <w:sz w:val="24"/>
                <w:szCs w:val="24"/>
              </w:rPr>
            </w:pPr>
            <w:r>
              <w:rPr>
                <w:rFonts w:cstheme="minorHAnsi"/>
              </w:rPr>
              <w:t>R</w:t>
            </w:r>
            <w:r w:rsidRPr="003767AB">
              <w:rPr>
                <w:rFonts w:cstheme="minorHAnsi"/>
              </w:rPr>
              <w:t xml:space="preserve">esponsibly </w:t>
            </w:r>
            <w:proofErr w:type="gramStart"/>
            <w:r w:rsidRPr="003767AB">
              <w:rPr>
                <w:rFonts w:cstheme="minorHAnsi"/>
              </w:rPr>
              <w:t>contribute</w:t>
            </w:r>
            <w:proofErr w:type="gramEnd"/>
            <w:r w:rsidRPr="003767AB">
              <w:rPr>
                <w:rFonts w:cstheme="minorHAnsi"/>
              </w:rPr>
              <w:t xml:space="preserve"> to literary discussions, </w:t>
            </w:r>
            <w:r w:rsidRPr="003767AB">
              <w:rPr>
                <w:rFonts w:cstheme="minorHAnsi"/>
              </w:rPr>
              <w:lastRenderedPageBreak/>
              <w:t>respecting differing viewpoints and adhering to academic decorum</w:t>
            </w:r>
          </w:p>
        </w:tc>
        <w:tc>
          <w:tcPr>
            <w:tcW w:w="2481" w:type="dxa"/>
            <w:shd w:val="clear" w:color="auto" w:fill="auto"/>
          </w:tcPr>
          <w:p w14:paraId="2217A87D" w14:textId="67C5AEC6" w:rsidR="00B415A8" w:rsidRPr="00CD6727" w:rsidRDefault="00B415A8" w:rsidP="00B415A8">
            <w:pPr>
              <w:spacing w:after="0"/>
              <w:rPr>
                <w:rFonts w:asciiTheme="majorBidi" w:hAnsiTheme="majorBidi" w:cstheme="majorBidi"/>
                <w:b/>
                <w:bCs/>
                <w:sz w:val="24"/>
                <w:szCs w:val="24"/>
              </w:rPr>
            </w:pPr>
            <w:r w:rsidRPr="00AB1A19">
              <w:rPr>
                <w:rFonts w:cstheme="minorHAnsi"/>
                <w:sz w:val="20"/>
                <w:szCs w:val="20"/>
              </w:rPr>
              <w:lastRenderedPageBreak/>
              <w:t>V3</w:t>
            </w:r>
          </w:p>
        </w:tc>
        <w:tc>
          <w:tcPr>
            <w:tcW w:w="2087" w:type="dxa"/>
            <w:shd w:val="clear" w:color="auto" w:fill="auto"/>
            <w:vAlign w:val="center"/>
          </w:tcPr>
          <w:p w14:paraId="00A78CD8" w14:textId="25CED09A" w:rsidR="00B415A8" w:rsidRPr="00CD6727" w:rsidRDefault="00B415A8" w:rsidP="00B415A8">
            <w:pPr>
              <w:spacing w:after="0"/>
              <w:rPr>
                <w:rFonts w:asciiTheme="majorBidi" w:hAnsiTheme="majorBidi" w:cstheme="majorBidi"/>
                <w:b/>
                <w:bCs/>
                <w:sz w:val="24"/>
                <w:szCs w:val="24"/>
              </w:rPr>
            </w:pPr>
            <w:r w:rsidRPr="003767AB">
              <w:rPr>
                <w:rFonts w:cstheme="minorHAnsi"/>
                <w:sz w:val="20"/>
                <w:szCs w:val="20"/>
              </w:rPr>
              <w:t xml:space="preserve">Conduct regular class discussions on various literary texts, </w:t>
            </w:r>
            <w:r w:rsidRPr="003767AB">
              <w:rPr>
                <w:rFonts w:cstheme="minorHAnsi"/>
                <w:sz w:val="20"/>
                <w:szCs w:val="20"/>
              </w:rPr>
              <w:lastRenderedPageBreak/>
              <w:t>emphasizing the importance of constructive participation and respect for diverse viewpoints.</w:t>
            </w:r>
          </w:p>
        </w:tc>
        <w:tc>
          <w:tcPr>
            <w:tcW w:w="1757" w:type="dxa"/>
            <w:shd w:val="clear" w:color="auto" w:fill="auto"/>
            <w:vAlign w:val="center"/>
          </w:tcPr>
          <w:p w14:paraId="36D2EE3F" w14:textId="0A25624A" w:rsidR="00B415A8" w:rsidRPr="00CD6727" w:rsidRDefault="00B415A8" w:rsidP="00B415A8">
            <w:pPr>
              <w:spacing w:after="0"/>
              <w:rPr>
                <w:rFonts w:asciiTheme="majorBidi" w:hAnsiTheme="majorBidi" w:cstheme="majorBidi"/>
                <w:b/>
                <w:bCs/>
                <w:sz w:val="24"/>
                <w:szCs w:val="24"/>
              </w:rPr>
            </w:pPr>
            <w:r w:rsidRPr="000859D0">
              <w:rPr>
                <w:rFonts w:cstheme="minorHAnsi"/>
                <w:sz w:val="20"/>
                <w:szCs w:val="20"/>
              </w:rPr>
              <w:lastRenderedPageBreak/>
              <w:t xml:space="preserve">The course coordinator will decide the specific </w:t>
            </w:r>
            <w:r w:rsidRPr="000859D0">
              <w:rPr>
                <w:rFonts w:cstheme="minorHAnsi"/>
                <w:sz w:val="20"/>
                <w:szCs w:val="20"/>
              </w:rPr>
              <w:lastRenderedPageBreak/>
              <w:t>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1695"/>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B415A8">
        <w:trPr>
          <w:trHeight w:val="461"/>
          <w:tblCellSpacing w:w="7" w:type="dxa"/>
          <w:jc w:val="center"/>
        </w:trPr>
        <w:tc>
          <w:tcPr>
            <w:tcW w:w="572" w:type="dxa"/>
            <w:shd w:val="clear" w:color="auto" w:fill="auto"/>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auto"/>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auto"/>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B415A8" w:rsidRPr="00CD6727" w14:paraId="26CF14F5" w14:textId="77777777" w:rsidTr="00B415A8">
        <w:trPr>
          <w:tblCellSpacing w:w="7" w:type="dxa"/>
          <w:jc w:val="center"/>
        </w:trPr>
        <w:tc>
          <w:tcPr>
            <w:tcW w:w="572" w:type="dxa"/>
            <w:shd w:val="clear" w:color="auto" w:fill="auto"/>
            <w:vAlign w:val="center"/>
          </w:tcPr>
          <w:p w14:paraId="0CACCAE9" w14:textId="3B3DBF49" w:rsidR="00B415A8" w:rsidRPr="00CD6727" w:rsidRDefault="00B415A8" w:rsidP="00B415A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409B25EF" w14:textId="77777777" w:rsidR="00B415A8" w:rsidRPr="00FB7958" w:rsidRDefault="00B415A8" w:rsidP="00B415A8">
            <w:pPr>
              <w:rPr>
                <w:rFonts w:cstheme="minorHAnsi"/>
                <w:b/>
                <w:bCs/>
                <w:sz w:val="20"/>
                <w:szCs w:val="20"/>
              </w:rPr>
            </w:pPr>
            <w:r w:rsidRPr="00FB7958">
              <w:rPr>
                <w:rFonts w:cstheme="minorHAnsi"/>
                <w:b/>
                <w:bCs/>
                <w:sz w:val="20"/>
                <w:szCs w:val="20"/>
              </w:rPr>
              <w:t>Section One</w:t>
            </w:r>
          </w:p>
          <w:p w14:paraId="1B0B24E2" w14:textId="77777777" w:rsidR="00B415A8" w:rsidRPr="00FB7958" w:rsidRDefault="00B415A8" w:rsidP="00B415A8">
            <w:pPr>
              <w:rPr>
                <w:rFonts w:cstheme="minorHAnsi"/>
                <w:sz w:val="20"/>
                <w:szCs w:val="20"/>
              </w:rPr>
            </w:pPr>
            <w:r w:rsidRPr="00FB7958">
              <w:rPr>
                <w:rFonts w:cstheme="minorHAnsi"/>
                <w:sz w:val="20"/>
                <w:szCs w:val="20"/>
              </w:rPr>
              <w:t>Fiction Section:</w:t>
            </w:r>
          </w:p>
          <w:p w14:paraId="5BF1116D" w14:textId="1592AA87"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Topics to be covered: definition of literature, fiction, novel, novella, short story, elements of fiction (plot and elements of plot, character, setting, conflict, theme and tone, point of view), types of novels, symbolism</w:t>
            </w:r>
          </w:p>
        </w:tc>
        <w:tc>
          <w:tcPr>
            <w:tcW w:w="1789" w:type="dxa"/>
            <w:shd w:val="clear" w:color="auto" w:fill="auto"/>
            <w:vAlign w:val="center"/>
          </w:tcPr>
          <w:p w14:paraId="4A36790F" w14:textId="36A4A7E7"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5</w:t>
            </w:r>
          </w:p>
        </w:tc>
      </w:tr>
      <w:tr w:rsidR="00B415A8" w:rsidRPr="00CD6727" w14:paraId="4A4F5EB2" w14:textId="77777777" w:rsidTr="00B415A8">
        <w:trPr>
          <w:tblCellSpacing w:w="7" w:type="dxa"/>
          <w:jc w:val="center"/>
        </w:trPr>
        <w:tc>
          <w:tcPr>
            <w:tcW w:w="572" w:type="dxa"/>
            <w:shd w:val="clear" w:color="auto" w:fill="auto"/>
            <w:vAlign w:val="center"/>
          </w:tcPr>
          <w:p w14:paraId="7163D30B" w14:textId="4AE01F1F" w:rsidR="00B415A8" w:rsidRPr="00CD6727" w:rsidRDefault="00B415A8" w:rsidP="00B415A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65CA1EDC" w14:textId="77777777" w:rsidR="00B415A8" w:rsidRPr="00FB7958" w:rsidRDefault="00B415A8" w:rsidP="00B415A8">
            <w:pPr>
              <w:rPr>
                <w:rFonts w:cstheme="minorHAnsi"/>
                <w:b/>
                <w:bCs/>
                <w:sz w:val="20"/>
                <w:szCs w:val="20"/>
              </w:rPr>
            </w:pPr>
            <w:r w:rsidRPr="00FB7958">
              <w:rPr>
                <w:rFonts w:cstheme="minorHAnsi"/>
                <w:b/>
                <w:bCs/>
                <w:sz w:val="20"/>
                <w:szCs w:val="20"/>
              </w:rPr>
              <w:t>Section One</w:t>
            </w:r>
          </w:p>
          <w:p w14:paraId="1DA4373F" w14:textId="160EC4E0"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lang w:bidi="ar-EG"/>
              </w:rPr>
              <w:t>Anton Chekhov’s “Misery</w:t>
            </w:r>
          </w:p>
        </w:tc>
        <w:tc>
          <w:tcPr>
            <w:tcW w:w="1789" w:type="dxa"/>
            <w:shd w:val="clear" w:color="auto" w:fill="auto"/>
            <w:vAlign w:val="center"/>
          </w:tcPr>
          <w:p w14:paraId="3FE8353E" w14:textId="4FA38EE1"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5</w:t>
            </w:r>
          </w:p>
        </w:tc>
      </w:tr>
      <w:tr w:rsidR="00B415A8" w:rsidRPr="00CD6727" w14:paraId="01239ACA" w14:textId="77777777" w:rsidTr="00B415A8">
        <w:trPr>
          <w:tblCellSpacing w:w="7" w:type="dxa"/>
          <w:jc w:val="center"/>
        </w:trPr>
        <w:tc>
          <w:tcPr>
            <w:tcW w:w="572" w:type="dxa"/>
            <w:shd w:val="clear" w:color="auto" w:fill="auto"/>
            <w:vAlign w:val="center"/>
          </w:tcPr>
          <w:p w14:paraId="61F09DF7" w14:textId="3282D5AC" w:rsidR="00B415A8" w:rsidRPr="00CD6727"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50AD2ED8" w14:textId="77777777" w:rsidR="00B415A8" w:rsidRPr="00FB7958" w:rsidRDefault="00B415A8" w:rsidP="00B415A8">
            <w:pPr>
              <w:rPr>
                <w:rFonts w:cstheme="minorHAnsi"/>
                <w:b/>
                <w:bCs/>
                <w:sz w:val="20"/>
                <w:szCs w:val="20"/>
              </w:rPr>
            </w:pPr>
            <w:r w:rsidRPr="00FB7958">
              <w:rPr>
                <w:rFonts w:cstheme="minorHAnsi"/>
                <w:b/>
                <w:bCs/>
                <w:sz w:val="20"/>
                <w:szCs w:val="20"/>
              </w:rPr>
              <w:t>Section One</w:t>
            </w:r>
          </w:p>
          <w:p w14:paraId="66E8FB9F" w14:textId="1EEAFDE5"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 xml:space="preserve">John Steinbeck’s </w:t>
            </w:r>
            <w:r w:rsidRPr="00FB7958">
              <w:rPr>
                <w:rFonts w:cstheme="minorHAnsi"/>
                <w:i/>
                <w:iCs/>
                <w:sz w:val="20"/>
                <w:szCs w:val="20"/>
              </w:rPr>
              <w:t>The Pearl</w:t>
            </w:r>
          </w:p>
        </w:tc>
        <w:tc>
          <w:tcPr>
            <w:tcW w:w="1789" w:type="dxa"/>
            <w:shd w:val="clear" w:color="auto" w:fill="auto"/>
            <w:vAlign w:val="center"/>
          </w:tcPr>
          <w:p w14:paraId="1309FC60" w14:textId="381B0379"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5</w:t>
            </w:r>
          </w:p>
        </w:tc>
      </w:tr>
      <w:tr w:rsidR="00B415A8" w:rsidRPr="00CD6727" w14:paraId="04E2E91F" w14:textId="77777777" w:rsidTr="00B415A8">
        <w:trPr>
          <w:tblCellSpacing w:w="7" w:type="dxa"/>
          <w:jc w:val="center"/>
        </w:trPr>
        <w:tc>
          <w:tcPr>
            <w:tcW w:w="572" w:type="dxa"/>
            <w:shd w:val="clear" w:color="auto" w:fill="auto"/>
            <w:vAlign w:val="center"/>
          </w:tcPr>
          <w:p w14:paraId="3E5AF4F3" w14:textId="42DBFA00"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7F610528" w14:textId="77777777" w:rsidR="00B415A8" w:rsidRPr="00FB7958" w:rsidRDefault="00B415A8" w:rsidP="00B415A8">
            <w:pPr>
              <w:rPr>
                <w:rFonts w:cstheme="minorHAnsi"/>
                <w:b/>
                <w:bCs/>
                <w:sz w:val="20"/>
                <w:szCs w:val="20"/>
              </w:rPr>
            </w:pPr>
            <w:r w:rsidRPr="00FB7958">
              <w:rPr>
                <w:rFonts w:cstheme="minorHAnsi"/>
                <w:b/>
                <w:bCs/>
                <w:sz w:val="20"/>
                <w:szCs w:val="20"/>
              </w:rPr>
              <w:t>Section One</w:t>
            </w:r>
          </w:p>
          <w:p w14:paraId="4273E904" w14:textId="480FC551"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 xml:space="preserve">John Steinbeck’s </w:t>
            </w:r>
            <w:r w:rsidRPr="00FB7958">
              <w:rPr>
                <w:rFonts w:cstheme="minorHAnsi"/>
                <w:i/>
                <w:iCs/>
                <w:sz w:val="20"/>
                <w:szCs w:val="20"/>
              </w:rPr>
              <w:t>The Pearl</w:t>
            </w:r>
          </w:p>
        </w:tc>
        <w:tc>
          <w:tcPr>
            <w:tcW w:w="1789" w:type="dxa"/>
            <w:shd w:val="clear" w:color="auto" w:fill="auto"/>
            <w:vAlign w:val="center"/>
          </w:tcPr>
          <w:p w14:paraId="73BF1704" w14:textId="2011A2F3"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5</w:t>
            </w:r>
          </w:p>
        </w:tc>
      </w:tr>
      <w:tr w:rsidR="00B415A8" w:rsidRPr="00CD6727" w14:paraId="59B4D12F" w14:textId="77777777" w:rsidTr="00B415A8">
        <w:trPr>
          <w:tblCellSpacing w:w="7" w:type="dxa"/>
          <w:jc w:val="center"/>
        </w:trPr>
        <w:tc>
          <w:tcPr>
            <w:tcW w:w="572" w:type="dxa"/>
            <w:shd w:val="clear" w:color="auto" w:fill="auto"/>
            <w:vAlign w:val="center"/>
          </w:tcPr>
          <w:p w14:paraId="1D98653C" w14:textId="448D9ACF"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5FA4F4AE" w14:textId="77777777" w:rsidR="00B415A8" w:rsidRPr="00FB7958" w:rsidRDefault="00B415A8" w:rsidP="00B415A8">
            <w:pPr>
              <w:rPr>
                <w:rFonts w:cstheme="minorHAnsi"/>
                <w:b/>
                <w:bCs/>
                <w:sz w:val="20"/>
                <w:szCs w:val="20"/>
              </w:rPr>
            </w:pPr>
            <w:r w:rsidRPr="00FB7958">
              <w:rPr>
                <w:rFonts w:cstheme="minorHAnsi"/>
                <w:b/>
                <w:bCs/>
                <w:sz w:val="20"/>
                <w:szCs w:val="20"/>
              </w:rPr>
              <w:t>Section Two</w:t>
            </w:r>
          </w:p>
          <w:p w14:paraId="564B9E16" w14:textId="77777777" w:rsidR="00B415A8" w:rsidRPr="00FB7958" w:rsidRDefault="00B415A8" w:rsidP="00B415A8">
            <w:pPr>
              <w:rPr>
                <w:rFonts w:cstheme="minorHAnsi"/>
                <w:sz w:val="20"/>
                <w:szCs w:val="20"/>
              </w:rPr>
            </w:pPr>
            <w:r w:rsidRPr="00FB7958">
              <w:rPr>
                <w:rFonts w:cstheme="minorHAnsi"/>
                <w:sz w:val="20"/>
                <w:szCs w:val="20"/>
              </w:rPr>
              <w:t xml:space="preserve">Eras of Poetry           </w:t>
            </w:r>
          </w:p>
          <w:p w14:paraId="7A706C4F" w14:textId="2DFC9AE5"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William Shakespeare's “Shall I Compare Thee to a Summer’s Day”</w:t>
            </w:r>
          </w:p>
        </w:tc>
        <w:tc>
          <w:tcPr>
            <w:tcW w:w="1789" w:type="dxa"/>
            <w:shd w:val="clear" w:color="auto" w:fill="auto"/>
            <w:vAlign w:val="center"/>
          </w:tcPr>
          <w:p w14:paraId="45F817C6" w14:textId="4ECF020E"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5</w:t>
            </w:r>
          </w:p>
        </w:tc>
      </w:tr>
      <w:tr w:rsidR="00B415A8" w:rsidRPr="00CD6727" w14:paraId="79E6E88F" w14:textId="77777777" w:rsidTr="00B415A8">
        <w:trPr>
          <w:tblCellSpacing w:w="7" w:type="dxa"/>
          <w:jc w:val="center"/>
        </w:trPr>
        <w:tc>
          <w:tcPr>
            <w:tcW w:w="572" w:type="dxa"/>
            <w:shd w:val="clear" w:color="auto" w:fill="auto"/>
            <w:vAlign w:val="center"/>
          </w:tcPr>
          <w:p w14:paraId="33E015C8" w14:textId="433164B3"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768EBC22" w14:textId="77777777" w:rsidR="00B415A8" w:rsidRPr="00FB7958" w:rsidRDefault="00B415A8" w:rsidP="00B415A8">
            <w:pPr>
              <w:rPr>
                <w:rFonts w:cstheme="minorHAnsi"/>
                <w:b/>
                <w:bCs/>
                <w:sz w:val="20"/>
                <w:szCs w:val="20"/>
              </w:rPr>
            </w:pPr>
            <w:r w:rsidRPr="00FB7958">
              <w:rPr>
                <w:rFonts w:cstheme="minorHAnsi"/>
                <w:b/>
                <w:bCs/>
                <w:sz w:val="20"/>
                <w:szCs w:val="20"/>
              </w:rPr>
              <w:t>Section Two</w:t>
            </w:r>
          </w:p>
          <w:p w14:paraId="36B05AD8" w14:textId="5CD45784"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lang w:bidi="ar-EG"/>
              </w:rPr>
              <w:t>John Donne’s “Death, Be Not Proud”</w:t>
            </w:r>
          </w:p>
        </w:tc>
        <w:tc>
          <w:tcPr>
            <w:tcW w:w="1789" w:type="dxa"/>
            <w:shd w:val="clear" w:color="auto" w:fill="auto"/>
            <w:vAlign w:val="center"/>
          </w:tcPr>
          <w:p w14:paraId="2699EB5C" w14:textId="592E43D6"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4</w:t>
            </w:r>
          </w:p>
        </w:tc>
      </w:tr>
      <w:tr w:rsidR="00B415A8" w:rsidRPr="00CD6727" w14:paraId="367B9C43" w14:textId="77777777" w:rsidTr="00B415A8">
        <w:trPr>
          <w:tblCellSpacing w:w="7" w:type="dxa"/>
          <w:jc w:val="center"/>
        </w:trPr>
        <w:tc>
          <w:tcPr>
            <w:tcW w:w="572" w:type="dxa"/>
            <w:shd w:val="clear" w:color="auto" w:fill="auto"/>
            <w:vAlign w:val="center"/>
          </w:tcPr>
          <w:p w14:paraId="567BF6B9" w14:textId="2F1D28F2"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5EED3D42" w14:textId="77777777" w:rsidR="00B415A8" w:rsidRPr="00FB7958" w:rsidRDefault="00B415A8" w:rsidP="00B415A8">
            <w:pPr>
              <w:rPr>
                <w:rFonts w:cstheme="minorHAnsi"/>
                <w:b/>
                <w:bCs/>
                <w:sz w:val="20"/>
                <w:szCs w:val="20"/>
              </w:rPr>
            </w:pPr>
            <w:r w:rsidRPr="00FB7958">
              <w:rPr>
                <w:rFonts w:cstheme="minorHAnsi"/>
                <w:b/>
                <w:bCs/>
                <w:sz w:val="20"/>
                <w:szCs w:val="20"/>
              </w:rPr>
              <w:t>Section Two</w:t>
            </w:r>
          </w:p>
          <w:p w14:paraId="6CB4EC53" w14:textId="4E5408FB"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 xml:space="preserve">Wordsworth’s “I Wandered Lonely as a Cloud” </w:t>
            </w:r>
          </w:p>
        </w:tc>
        <w:tc>
          <w:tcPr>
            <w:tcW w:w="1789" w:type="dxa"/>
            <w:shd w:val="clear" w:color="auto" w:fill="auto"/>
            <w:vAlign w:val="center"/>
          </w:tcPr>
          <w:p w14:paraId="73DB132D" w14:textId="08E976A1"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4</w:t>
            </w:r>
          </w:p>
        </w:tc>
      </w:tr>
      <w:tr w:rsidR="00B415A8" w:rsidRPr="00CD6727" w14:paraId="752842A9" w14:textId="77777777" w:rsidTr="00B415A8">
        <w:trPr>
          <w:tblCellSpacing w:w="7" w:type="dxa"/>
          <w:jc w:val="center"/>
        </w:trPr>
        <w:tc>
          <w:tcPr>
            <w:tcW w:w="572" w:type="dxa"/>
            <w:shd w:val="clear" w:color="auto" w:fill="auto"/>
            <w:vAlign w:val="center"/>
          </w:tcPr>
          <w:p w14:paraId="58663042" w14:textId="1F9C92BD"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vAlign w:val="center"/>
          </w:tcPr>
          <w:p w14:paraId="7F78B21C" w14:textId="77777777" w:rsidR="00B415A8" w:rsidRPr="00FB7958" w:rsidRDefault="00B415A8" w:rsidP="00B415A8">
            <w:pPr>
              <w:rPr>
                <w:rFonts w:cstheme="minorHAnsi"/>
                <w:b/>
                <w:bCs/>
                <w:sz w:val="20"/>
                <w:szCs w:val="20"/>
              </w:rPr>
            </w:pPr>
            <w:r w:rsidRPr="00FB7958">
              <w:rPr>
                <w:rFonts w:cstheme="minorHAnsi"/>
                <w:b/>
                <w:bCs/>
                <w:sz w:val="20"/>
                <w:szCs w:val="20"/>
              </w:rPr>
              <w:t>Section Two</w:t>
            </w:r>
          </w:p>
          <w:p w14:paraId="63563382" w14:textId="5455E225"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 xml:space="preserve">Alfred Tennyson’s “The Eagle” &amp; </w:t>
            </w:r>
            <w:r w:rsidRPr="00FB7958">
              <w:rPr>
                <w:rFonts w:cstheme="minorHAnsi"/>
                <w:sz w:val="20"/>
                <w:szCs w:val="20"/>
                <w:lang w:bidi="ar-EG"/>
              </w:rPr>
              <w:t>Countee Cullen "Incident"</w:t>
            </w:r>
          </w:p>
        </w:tc>
        <w:tc>
          <w:tcPr>
            <w:tcW w:w="1789" w:type="dxa"/>
            <w:shd w:val="clear" w:color="auto" w:fill="auto"/>
            <w:vAlign w:val="center"/>
          </w:tcPr>
          <w:p w14:paraId="7D02F2C4" w14:textId="7DD17696"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4</w:t>
            </w:r>
          </w:p>
        </w:tc>
      </w:tr>
      <w:tr w:rsidR="00B415A8" w:rsidRPr="00CD6727" w14:paraId="20DD82EC" w14:textId="77777777" w:rsidTr="00B415A8">
        <w:trPr>
          <w:tblCellSpacing w:w="7" w:type="dxa"/>
          <w:jc w:val="center"/>
        </w:trPr>
        <w:tc>
          <w:tcPr>
            <w:tcW w:w="572" w:type="dxa"/>
            <w:shd w:val="clear" w:color="auto" w:fill="auto"/>
            <w:vAlign w:val="center"/>
          </w:tcPr>
          <w:p w14:paraId="39C8177D" w14:textId="6C7B2800"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67BF4DD4" w14:textId="77777777" w:rsidR="00B415A8" w:rsidRPr="00FB7958" w:rsidRDefault="00B415A8" w:rsidP="00B415A8">
            <w:pPr>
              <w:rPr>
                <w:rFonts w:cstheme="minorHAnsi"/>
                <w:b/>
                <w:bCs/>
                <w:sz w:val="20"/>
                <w:szCs w:val="20"/>
              </w:rPr>
            </w:pPr>
            <w:r w:rsidRPr="00FB7958">
              <w:rPr>
                <w:rFonts w:cstheme="minorHAnsi"/>
                <w:b/>
                <w:bCs/>
                <w:sz w:val="20"/>
                <w:szCs w:val="20"/>
              </w:rPr>
              <w:t>Section Three</w:t>
            </w:r>
          </w:p>
          <w:p w14:paraId="3119A93D" w14:textId="77777777" w:rsidR="00B415A8" w:rsidRPr="00FB7958" w:rsidRDefault="00B415A8" w:rsidP="00B415A8">
            <w:pPr>
              <w:rPr>
                <w:rFonts w:cstheme="minorHAnsi"/>
                <w:sz w:val="20"/>
                <w:szCs w:val="20"/>
              </w:rPr>
            </w:pPr>
            <w:r w:rsidRPr="00FB7958">
              <w:rPr>
                <w:rFonts w:cstheme="minorHAnsi"/>
                <w:sz w:val="20"/>
                <w:szCs w:val="20"/>
              </w:rPr>
              <w:t>Drama Section:</w:t>
            </w:r>
          </w:p>
          <w:p w14:paraId="4C39EC47" w14:textId="407E603A"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Terms on Theatre</w:t>
            </w:r>
          </w:p>
        </w:tc>
        <w:tc>
          <w:tcPr>
            <w:tcW w:w="1789" w:type="dxa"/>
            <w:shd w:val="clear" w:color="auto" w:fill="auto"/>
            <w:vAlign w:val="center"/>
          </w:tcPr>
          <w:p w14:paraId="652A3FC6" w14:textId="4B3E6D75"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4</w:t>
            </w:r>
          </w:p>
        </w:tc>
      </w:tr>
      <w:tr w:rsidR="00B415A8" w:rsidRPr="00CD6727" w14:paraId="33DB4DAC" w14:textId="77777777" w:rsidTr="00B415A8">
        <w:trPr>
          <w:tblCellSpacing w:w="7" w:type="dxa"/>
          <w:jc w:val="center"/>
        </w:trPr>
        <w:tc>
          <w:tcPr>
            <w:tcW w:w="572" w:type="dxa"/>
            <w:shd w:val="clear" w:color="auto" w:fill="auto"/>
            <w:vAlign w:val="center"/>
          </w:tcPr>
          <w:p w14:paraId="06A97621" w14:textId="31473D07" w:rsidR="00B415A8" w:rsidRDefault="00B415A8" w:rsidP="00B415A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10.</w:t>
            </w:r>
          </w:p>
        </w:tc>
        <w:tc>
          <w:tcPr>
            <w:tcW w:w="7215" w:type="dxa"/>
            <w:shd w:val="clear" w:color="auto" w:fill="auto"/>
            <w:vAlign w:val="center"/>
          </w:tcPr>
          <w:p w14:paraId="34F9F9EC" w14:textId="77777777" w:rsidR="00B415A8" w:rsidRPr="00FB7958" w:rsidRDefault="00B415A8" w:rsidP="00B415A8">
            <w:pPr>
              <w:rPr>
                <w:rFonts w:cstheme="minorHAnsi"/>
                <w:b/>
                <w:bCs/>
                <w:sz w:val="20"/>
                <w:szCs w:val="20"/>
              </w:rPr>
            </w:pPr>
            <w:r w:rsidRPr="00FB7958">
              <w:rPr>
                <w:rFonts w:cstheme="minorHAnsi"/>
                <w:b/>
                <w:bCs/>
                <w:sz w:val="20"/>
                <w:szCs w:val="20"/>
              </w:rPr>
              <w:t>Section Three</w:t>
            </w:r>
          </w:p>
          <w:p w14:paraId="2E258963" w14:textId="74F59318"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lang w:bidi="ar-EG"/>
              </w:rPr>
              <w:t xml:space="preserve">George S. Kaufman’s </w:t>
            </w:r>
            <w:r w:rsidRPr="00FB7958">
              <w:rPr>
                <w:rFonts w:cstheme="minorHAnsi"/>
                <w:i/>
                <w:iCs/>
                <w:sz w:val="20"/>
                <w:szCs w:val="20"/>
                <w:lang w:bidi="ar-EG"/>
              </w:rPr>
              <w:t xml:space="preserve">The Still Alarm  </w:t>
            </w:r>
          </w:p>
        </w:tc>
        <w:tc>
          <w:tcPr>
            <w:tcW w:w="1789" w:type="dxa"/>
            <w:shd w:val="clear" w:color="auto" w:fill="auto"/>
            <w:vAlign w:val="center"/>
          </w:tcPr>
          <w:p w14:paraId="711453AF" w14:textId="0C19010C" w:rsidR="00B415A8" w:rsidRPr="00CD6727" w:rsidRDefault="00B415A8" w:rsidP="00B415A8">
            <w:pPr>
              <w:spacing w:after="0"/>
              <w:rPr>
                <w:rFonts w:asciiTheme="majorBidi" w:hAnsiTheme="majorBidi" w:cstheme="majorBidi"/>
                <w:b/>
                <w:bCs/>
                <w:sz w:val="24"/>
                <w:szCs w:val="24"/>
              </w:rPr>
            </w:pPr>
            <w:r w:rsidRPr="00FB7958">
              <w:rPr>
                <w:rFonts w:cstheme="minorHAnsi"/>
                <w:sz w:val="20"/>
                <w:szCs w:val="20"/>
              </w:rPr>
              <w:t>4</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4DA0AD46" w:rsidR="00652624" w:rsidRPr="00CD6727" w:rsidRDefault="00B415A8"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51696"/>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B415A8" w:rsidRPr="00CD6727" w14:paraId="76F00AF6" w14:textId="77777777" w:rsidTr="00B415A8">
        <w:trPr>
          <w:trHeight w:val="260"/>
          <w:tblCellSpacing w:w="7" w:type="dxa"/>
          <w:jc w:val="center"/>
        </w:trPr>
        <w:tc>
          <w:tcPr>
            <w:tcW w:w="645" w:type="dxa"/>
            <w:shd w:val="clear" w:color="auto" w:fill="auto"/>
            <w:vAlign w:val="center"/>
          </w:tcPr>
          <w:p w14:paraId="2637B181" w14:textId="525F20C7" w:rsidR="00B415A8" w:rsidRPr="00CD6727" w:rsidRDefault="00B415A8" w:rsidP="00B415A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B66FEC4" w14:textId="77777777" w:rsidR="00B415A8" w:rsidRDefault="00B415A8" w:rsidP="00B415A8">
            <w:pPr>
              <w:rPr>
                <w:b/>
                <w:bCs/>
              </w:rPr>
            </w:pPr>
            <w:r w:rsidRPr="001C4975">
              <w:rPr>
                <w:b/>
                <w:bCs/>
              </w:rPr>
              <w:t>Midterm Exam (30 Marks)</w:t>
            </w:r>
          </w:p>
          <w:p w14:paraId="694896A4" w14:textId="77777777" w:rsidR="00B415A8" w:rsidRPr="001C4975" w:rsidRDefault="00B415A8" w:rsidP="00B415A8">
            <w:pPr>
              <w:rPr>
                <w:b/>
                <w:bCs/>
              </w:rPr>
            </w:pPr>
            <w:r w:rsidRPr="005A42EF">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20C81215" w14:textId="77777777" w:rsidR="00B415A8" w:rsidRDefault="00B415A8" w:rsidP="00B415A8">
            <w:r w:rsidRPr="001C4975">
              <w:rPr>
                <w:b/>
                <w:bCs/>
              </w:rPr>
              <w:t>Chosen CLO for Alignment:</w:t>
            </w:r>
            <w:r>
              <w:t xml:space="preserve"> 1.1 (Identify the different literary genres of fiction, poetry, and drama, including describing the basic techniques and strategies unique to each genre)</w:t>
            </w:r>
          </w:p>
          <w:p w14:paraId="366A76D0" w14:textId="77777777" w:rsidR="00B415A8" w:rsidRDefault="00B415A8" w:rsidP="00B415A8">
            <w:r w:rsidRPr="001C4975">
              <w:rPr>
                <w:b/>
                <w:bCs/>
              </w:rPr>
              <w:t>Format:</w:t>
            </w:r>
            <w:r>
              <w:t xml:space="preserve"> </w:t>
            </w:r>
            <w:r w:rsidRPr="00FB7958">
              <w:rPr>
                <w:color w:val="FF0000"/>
              </w:rPr>
              <w:t>Determined by course teaching team</w:t>
            </w:r>
          </w:p>
          <w:p w14:paraId="41A17795" w14:textId="2D5CD278" w:rsidR="00B415A8" w:rsidRPr="00CD6727" w:rsidRDefault="00B415A8" w:rsidP="00B415A8">
            <w:pPr>
              <w:spacing w:after="0"/>
              <w:rPr>
                <w:rFonts w:asciiTheme="majorBidi" w:hAnsiTheme="majorBidi" w:cstheme="majorBidi"/>
                <w:b/>
                <w:bCs/>
                <w:color w:val="000000" w:themeColor="text1"/>
                <w:sz w:val="24"/>
                <w:szCs w:val="24"/>
              </w:rPr>
            </w:pPr>
            <w:r w:rsidRPr="00114774">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D031551"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5A55A874"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t>30%</w:t>
            </w:r>
          </w:p>
        </w:tc>
      </w:tr>
      <w:tr w:rsidR="00B415A8" w:rsidRPr="00CD6727" w14:paraId="74E15B81" w14:textId="77777777" w:rsidTr="00B415A8">
        <w:trPr>
          <w:trHeight w:val="260"/>
          <w:tblCellSpacing w:w="7" w:type="dxa"/>
          <w:jc w:val="center"/>
        </w:trPr>
        <w:tc>
          <w:tcPr>
            <w:tcW w:w="645" w:type="dxa"/>
            <w:shd w:val="clear" w:color="auto" w:fill="auto"/>
            <w:vAlign w:val="center"/>
          </w:tcPr>
          <w:p w14:paraId="71E1735A" w14:textId="2679617D" w:rsidR="00B415A8" w:rsidRPr="00CD6727" w:rsidRDefault="00B415A8" w:rsidP="00B415A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32C56CA" w14:textId="77777777" w:rsidR="00B415A8" w:rsidRPr="001C4975" w:rsidRDefault="00B415A8" w:rsidP="00B415A8">
            <w:pPr>
              <w:rPr>
                <w:b/>
                <w:bCs/>
              </w:rPr>
            </w:pPr>
            <w:r w:rsidRPr="001C4975">
              <w:rPr>
                <w:b/>
                <w:bCs/>
              </w:rPr>
              <w:t>Quiz (10 Marks)</w:t>
            </w:r>
          </w:p>
          <w:p w14:paraId="770A4564" w14:textId="77777777" w:rsidR="00B415A8" w:rsidRDefault="00B415A8" w:rsidP="00B415A8">
            <w:r w:rsidRPr="001C4975">
              <w:rPr>
                <w:b/>
                <w:bCs/>
              </w:rPr>
              <w:t>Chosen CLO for Alignment:</w:t>
            </w:r>
            <w:r>
              <w:t xml:space="preserve"> 1.2 (Recognize the broad principles and elements of literary forms)</w:t>
            </w:r>
          </w:p>
          <w:p w14:paraId="60150E81" w14:textId="77777777" w:rsidR="00B415A8" w:rsidRDefault="00B415A8" w:rsidP="00B415A8">
            <w:r w:rsidRPr="001C4975">
              <w:rPr>
                <w:b/>
                <w:bCs/>
              </w:rPr>
              <w:t>Focus:</w:t>
            </w:r>
            <w:r>
              <w:t xml:space="preserve"> The quizzes can focus on reinforcing students' understanding of the broad principles and elements of different literary forms. This aligns with foundational knowledge in the Knowledge and Understanding domain.</w:t>
            </w:r>
          </w:p>
          <w:p w14:paraId="22DA4A66" w14:textId="77777777" w:rsidR="00B415A8" w:rsidRDefault="00B415A8" w:rsidP="00B415A8">
            <w:r w:rsidRPr="001C4975">
              <w:rPr>
                <w:b/>
                <w:bCs/>
              </w:rPr>
              <w:t>Format:</w:t>
            </w:r>
            <w:r>
              <w:t xml:space="preserve"> </w:t>
            </w:r>
            <w:r w:rsidRPr="00FB7958">
              <w:rPr>
                <w:color w:val="FF0000"/>
              </w:rPr>
              <w:t>Determined by course teaching team</w:t>
            </w:r>
          </w:p>
          <w:p w14:paraId="71134ACA" w14:textId="2B64F53C" w:rsidR="00B415A8" w:rsidRPr="00CD6727" w:rsidRDefault="00B415A8" w:rsidP="00B415A8">
            <w:pPr>
              <w:spacing w:after="0"/>
              <w:rPr>
                <w:rFonts w:asciiTheme="majorBidi" w:hAnsiTheme="majorBidi" w:cstheme="majorBidi"/>
                <w:b/>
                <w:bCs/>
                <w:color w:val="000000" w:themeColor="text1"/>
                <w:sz w:val="24"/>
                <w:szCs w:val="24"/>
              </w:rPr>
            </w:pPr>
            <w:r w:rsidRPr="00114774">
              <w:rPr>
                <w:i/>
                <w:iCs/>
              </w:rPr>
              <w:t xml:space="preserve">This assessment has been meticulously developed by the course teaching team and is designed to be cumulative in nature, encompassing and building </w:t>
            </w:r>
            <w:r w:rsidRPr="00114774">
              <w:rPr>
                <w:i/>
                <w:iCs/>
              </w:rPr>
              <w:lastRenderedPageBreak/>
              <w:t>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5B20D1E4"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5210287"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t>10%</w:t>
            </w:r>
          </w:p>
        </w:tc>
      </w:tr>
      <w:tr w:rsidR="00B415A8" w:rsidRPr="00CD6727" w14:paraId="4C3BDAD4" w14:textId="77777777" w:rsidTr="00B415A8">
        <w:trPr>
          <w:trHeight w:val="260"/>
          <w:tblCellSpacing w:w="7" w:type="dxa"/>
          <w:jc w:val="center"/>
        </w:trPr>
        <w:tc>
          <w:tcPr>
            <w:tcW w:w="645" w:type="dxa"/>
            <w:shd w:val="clear" w:color="auto" w:fill="auto"/>
            <w:vAlign w:val="center"/>
          </w:tcPr>
          <w:p w14:paraId="04806784" w14:textId="199DC12B" w:rsidR="00B415A8" w:rsidRPr="00CD6727" w:rsidRDefault="00B415A8" w:rsidP="00B415A8">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E6AC1B2" w14:textId="77777777" w:rsidR="00B415A8" w:rsidRDefault="00B415A8" w:rsidP="00B415A8">
            <w:pPr>
              <w:rPr>
                <w:b/>
                <w:bCs/>
              </w:rPr>
            </w:pPr>
            <w:r w:rsidRPr="001C4975">
              <w:rPr>
                <w:b/>
                <w:bCs/>
              </w:rPr>
              <w:t>Final Exam (40 Marks)</w:t>
            </w:r>
          </w:p>
          <w:p w14:paraId="50959C89" w14:textId="77777777" w:rsidR="00B415A8" w:rsidRPr="001C4975" w:rsidRDefault="00B415A8" w:rsidP="00B415A8">
            <w:pPr>
              <w:rPr>
                <w:b/>
                <w:bCs/>
              </w:rPr>
            </w:pPr>
            <w:r w:rsidRPr="005A42EF">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 Questions will span beyond the mapped CLOs to uphold the nuanced and subjective aspects of literary analysis. The mapping process in literature aims to adhere to best practices while accounting for the interpretive nature of questions assessing literary analysis.</w:t>
            </w:r>
          </w:p>
          <w:p w14:paraId="16A30991" w14:textId="77777777" w:rsidR="00B415A8" w:rsidRDefault="00B415A8" w:rsidP="00B415A8">
            <w:r w:rsidRPr="001C4975">
              <w:rPr>
                <w:b/>
                <w:bCs/>
              </w:rPr>
              <w:t>Chosen CLO for Alignment:</w:t>
            </w:r>
            <w:r>
              <w:t xml:space="preserve"> 2.1 (Utilize the distinguishing literary terms, aspects, and principles when evaluating various literary texts, including the ability to </w:t>
            </w:r>
            <w:proofErr w:type="gramStart"/>
            <w:r>
              <w:t>compare and contrast</w:t>
            </w:r>
            <w:proofErr w:type="gramEnd"/>
            <w:r>
              <w:t xml:space="preserve"> these texts)</w:t>
            </w:r>
          </w:p>
          <w:p w14:paraId="07B2B255" w14:textId="77777777" w:rsidR="00B415A8" w:rsidRDefault="00B415A8" w:rsidP="00B415A8">
            <w:r w:rsidRPr="001C4975">
              <w:rPr>
                <w:b/>
                <w:bCs/>
              </w:rPr>
              <w:t>Format:</w:t>
            </w:r>
            <w:r>
              <w:t xml:space="preserve"> </w:t>
            </w:r>
            <w:r w:rsidRPr="00FB7958">
              <w:rPr>
                <w:color w:val="FF0000"/>
              </w:rPr>
              <w:t>Determined by course teaching team</w:t>
            </w:r>
          </w:p>
          <w:p w14:paraId="4D0FEBF9" w14:textId="6D701243" w:rsidR="00B415A8" w:rsidRPr="00CD6727" w:rsidRDefault="00B415A8" w:rsidP="00B415A8">
            <w:pPr>
              <w:spacing w:after="0"/>
              <w:rPr>
                <w:rFonts w:asciiTheme="majorBidi" w:hAnsiTheme="majorBidi" w:cstheme="majorBidi"/>
                <w:b/>
                <w:bCs/>
                <w:color w:val="000000" w:themeColor="text1"/>
                <w:sz w:val="24"/>
                <w:szCs w:val="24"/>
              </w:rPr>
            </w:pPr>
            <w:r w:rsidRPr="00114774">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7F7974B2"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17EC147"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t>40%</w:t>
            </w:r>
          </w:p>
        </w:tc>
      </w:tr>
      <w:tr w:rsidR="00B415A8" w:rsidRPr="00CD6727" w14:paraId="10F62F8E" w14:textId="77777777" w:rsidTr="00B415A8">
        <w:trPr>
          <w:trHeight w:val="260"/>
          <w:tblCellSpacing w:w="7" w:type="dxa"/>
          <w:jc w:val="center"/>
        </w:trPr>
        <w:tc>
          <w:tcPr>
            <w:tcW w:w="645" w:type="dxa"/>
            <w:shd w:val="clear" w:color="auto" w:fill="auto"/>
            <w:vAlign w:val="center"/>
          </w:tcPr>
          <w:p w14:paraId="2F46D1AE" w14:textId="05ADA71F" w:rsidR="00B415A8" w:rsidRPr="00CD6727" w:rsidRDefault="00B415A8" w:rsidP="00B415A8">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6C9C14C" w14:textId="77777777" w:rsidR="00B415A8" w:rsidRPr="001C4975" w:rsidRDefault="00B415A8" w:rsidP="00B415A8">
            <w:pPr>
              <w:rPr>
                <w:b/>
                <w:bCs/>
              </w:rPr>
            </w:pPr>
            <w:r w:rsidRPr="001C4975">
              <w:rPr>
                <w:b/>
                <w:bCs/>
              </w:rPr>
              <w:t>Seminar (20 Marks)</w:t>
            </w:r>
          </w:p>
          <w:p w14:paraId="250947DE" w14:textId="77777777" w:rsidR="00B415A8" w:rsidRDefault="00B415A8" w:rsidP="00B415A8">
            <w:r w:rsidRPr="001C4975">
              <w:rPr>
                <w:b/>
                <w:bCs/>
              </w:rPr>
              <w:t>Chosen CLO for Alignment:</w:t>
            </w:r>
            <w:r>
              <w:t xml:space="preserve"> 2.2 (Critically analyze literary elements through close readings of various literary pieces)</w:t>
            </w:r>
          </w:p>
          <w:p w14:paraId="7016DF85" w14:textId="77777777" w:rsidR="00B415A8" w:rsidRDefault="00B415A8" w:rsidP="00B415A8">
            <w:r w:rsidRPr="001C4975">
              <w:rPr>
                <w:b/>
                <w:bCs/>
              </w:rPr>
              <w:t>Focus:</w:t>
            </w:r>
            <w:r>
              <w:t xml:space="preserve"> The seminar can be an opportunity for students to demonstrate their ability to critically analyze literary elements through close readings. </w:t>
            </w:r>
            <w:r>
              <w:lastRenderedPageBreak/>
              <w:t>This aligns with the Skills domain, focusing on in-depth analysis and practical application.</w:t>
            </w:r>
          </w:p>
          <w:p w14:paraId="3889E348" w14:textId="77777777" w:rsidR="00B415A8" w:rsidRDefault="00B415A8" w:rsidP="00B415A8">
            <w:r w:rsidRPr="001C4975">
              <w:rPr>
                <w:b/>
                <w:bCs/>
              </w:rPr>
              <w:t>Format:</w:t>
            </w:r>
            <w:r>
              <w:t xml:space="preserve"> </w:t>
            </w:r>
            <w:r w:rsidRPr="00FB7958">
              <w:rPr>
                <w:color w:val="FF0000"/>
              </w:rPr>
              <w:t>Determined by course teaching team</w:t>
            </w:r>
          </w:p>
          <w:p w14:paraId="1CE125A3" w14:textId="77777777" w:rsidR="00B415A8" w:rsidRDefault="00B415A8" w:rsidP="00B415A8">
            <w:r w:rsidRPr="001C4975">
              <w:rPr>
                <w:b/>
                <w:bCs/>
              </w:rPr>
              <w:t>Assessment Criteria:</w:t>
            </w:r>
            <w:r>
              <w:t xml:space="preserve"> Depth of analysis, clarity and effectiveness of presentation, and engagement with the literary elements in the texts.</w:t>
            </w:r>
          </w:p>
          <w:p w14:paraId="4AE6D1CF" w14:textId="046DA7F3" w:rsidR="00B415A8" w:rsidRPr="00CD6727" w:rsidRDefault="00B415A8" w:rsidP="00B415A8">
            <w:pPr>
              <w:spacing w:after="0"/>
              <w:rPr>
                <w:rFonts w:asciiTheme="majorBidi" w:hAnsiTheme="majorBidi" w:cstheme="majorBidi"/>
                <w:b/>
                <w:bCs/>
                <w:color w:val="000000" w:themeColor="text1"/>
                <w:sz w:val="24"/>
                <w:szCs w:val="24"/>
              </w:rPr>
            </w:pPr>
            <w:r w:rsidRPr="00F57A32">
              <w:rPr>
                <w:i/>
                <w:iCs/>
              </w:rPr>
              <w:t xml:space="preserve">The seminar component of this course, meticulously crafted by the course teaching team, serves a dual purpose. It is both cumulative, encapsulating the breadth of knowledge and skills acquired throughout the course, and evaluative, designed to measure the values and ethical considerations inherent in the subject matter. </w:t>
            </w:r>
            <w:r w:rsidRPr="002F181D">
              <w:rPr>
                <w:i/>
                <w:iCs/>
                <w:color w:val="FF0000"/>
              </w:rPr>
              <w:t xml:space="preserve">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 </w:t>
            </w:r>
            <w:r w:rsidRPr="00F57A32">
              <w:rPr>
                <w:i/>
                <w:iCs/>
              </w:rPr>
              <w:t>This approach is intended to provide an environment conducive to both intellectual 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7DD0BE8F"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C2B775F" w:rsidR="00B415A8" w:rsidRPr="00CD6727" w:rsidRDefault="00B415A8" w:rsidP="00B415A8">
            <w:pPr>
              <w:spacing w:after="0"/>
              <w:rPr>
                <w:rFonts w:asciiTheme="majorBidi" w:hAnsiTheme="majorBidi" w:cstheme="majorBidi"/>
                <w:b/>
                <w:bCs/>
                <w:color w:val="000000" w:themeColor="text1"/>
                <w:sz w:val="24"/>
                <w:szCs w:val="24"/>
              </w:rPr>
            </w:pPr>
            <w:r>
              <w:rPr>
                <w:rFonts w:cstheme="minorHAnsi"/>
              </w:rPr>
              <w:t>20%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5419E53B"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74506052"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69401060"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158EB80A"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2465F593"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0AFC7673"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03F9A75A"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13B96AC7" w14:textId="77777777" w:rsidR="00B415A8"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53771DE1" w14:textId="77777777" w:rsidR="00B415A8" w:rsidRPr="00CD6727" w:rsidRDefault="00B415A8"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1697"/>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B415A8" w:rsidRPr="00CD6727" w14:paraId="0755176E" w14:textId="77777777" w:rsidTr="006965F5">
        <w:trPr>
          <w:trHeight w:val="384"/>
          <w:tblCellSpacing w:w="7" w:type="dxa"/>
          <w:jc w:val="center"/>
        </w:trPr>
        <w:tc>
          <w:tcPr>
            <w:tcW w:w="2898" w:type="dxa"/>
            <w:shd w:val="clear" w:color="auto" w:fill="4C3D8E"/>
            <w:vAlign w:val="center"/>
          </w:tcPr>
          <w:p w14:paraId="24785E9F" w14:textId="43159EA8" w:rsidR="00B415A8" w:rsidRPr="00CD6727" w:rsidRDefault="00B415A8" w:rsidP="00B415A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2F745C8A" w14:textId="77777777" w:rsidR="00B415A8" w:rsidRPr="002C2A14" w:rsidRDefault="00B415A8" w:rsidP="00B415A8">
            <w:pPr>
              <w:rPr>
                <w:rFonts w:cstheme="minorHAnsi"/>
                <w:b/>
              </w:rPr>
            </w:pPr>
            <w:r w:rsidRPr="002C2A14">
              <w:rPr>
                <w:rFonts w:cstheme="minorHAnsi"/>
                <w:b/>
              </w:rPr>
              <w:t>Texts Prepared by the Department that include:</w:t>
            </w:r>
          </w:p>
          <w:p w14:paraId="1E0ED4E1" w14:textId="77777777" w:rsidR="00B415A8" w:rsidRPr="002C2A14" w:rsidRDefault="00B415A8" w:rsidP="00B415A8">
            <w:pPr>
              <w:rPr>
                <w:rFonts w:cstheme="minorHAnsi"/>
                <w:bCs/>
              </w:rPr>
            </w:pPr>
          </w:p>
          <w:p w14:paraId="3A097ECD" w14:textId="77777777" w:rsidR="00B415A8" w:rsidRPr="002C2A14" w:rsidRDefault="00B415A8" w:rsidP="00B415A8">
            <w:pPr>
              <w:rPr>
                <w:rFonts w:cstheme="minorHAnsi"/>
                <w:bCs/>
              </w:rPr>
            </w:pPr>
            <w:r w:rsidRPr="002C2A14">
              <w:rPr>
                <w:rFonts w:cstheme="minorHAnsi"/>
                <w:bCs/>
              </w:rPr>
              <w:t>1.  What is Literature? (Its Scope and Canons)</w:t>
            </w:r>
          </w:p>
          <w:p w14:paraId="195247C1" w14:textId="77777777" w:rsidR="00B415A8" w:rsidRPr="002C2A14" w:rsidRDefault="00B415A8" w:rsidP="00B415A8">
            <w:pPr>
              <w:rPr>
                <w:rFonts w:cstheme="minorHAnsi"/>
                <w:bCs/>
              </w:rPr>
            </w:pPr>
          </w:p>
          <w:p w14:paraId="04978352" w14:textId="77777777" w:rsidR="00B415A8" w:rsidRPr="002C2A14" w:rsidRDefault="00B415A8" w:rsidP="00B415A8">
            <w:pPr>
              <w:rPr>
                <w:rFonts w:cstheme="minorHAnsi"/>
                <w:bCs/>
              </w:rPr>
            </w:pPr>
            <w:r w:rsidRPr="002C2A14">
              <w:rPr>
                <w:rFonts w:cstheme="minorHAnsi"/>
                <w:bCs/>
              </w:rPr>
              <w:t>2. Selected novellas and short stories</w:t>
            </w:r>
          </w:p>
          <w:p w14:paraId="439589DA" w14:textId="77777777" w:rsidR="00B415A8" w:rsidRPr="002C2A14" w:rsidRDefault="00B415A8" w:rsidP="00B415A8">
            <w:pPr>
              <w:rPr>
                <w:rFonts w:cstheme="minorHAnsi"/>
                <w:bCs/>
              </w:rPr>
            </w:pPr>
            <w:r w:rsidRPr="002C2A14">
              <w:rPr>
                <w:rFonts w:cstheme="minorHAnsi"/>
                <w:bCs/>
              </w:rPr>
              <w:t>• Graham Elder's A Covid Odyssey: A fictional COVID-19 pandemic story, 2020</w:t>
            </w:r>
          </w:p>
          <w:p w14:paraId="5AD6385A" w14:textId="77777777" w:rsidR="00B415A8" w:rsidRPr="002C2A14" w:rsidRDefault="00B415A8" w:rsidP="00B415A8">
            <w:pPr>
              <w:rPr>
                <w:rFonts w:cstheme="minorHAnsi"/>
                <w:bCs/>
              </w:rPr>
            </w:pPr>
            <w:r w:rsidRPr="002C2A14">
              <w:rPr>
                <w:rFonts w:cstheme="minorHAnsi"/>
                <w:bCs/>
              </w:rPr>
              <w:t>• John Steinbeck's The Pearl or The Red Pony</w:t>
            </w:r>
          </w:p>
          <w:p w14:paraId="673CAB76" w14:textId="77777777" w:rsidR="00B415A8" w:rsidRPr="002C2A14" w:rsidRDefault="00B415A8" w:rsidP="00B415A8">
            <w:pPr>
              <w:rPr>
                <w:rFonts w:cstheme="minorHAnsi"/>
                <w:bCs/>
              </w:rPr>
            </w:pPr>
            <w:r w:rsidRPr="002C2A14">
              <w:rPr>
                <w:rFonts w:cstheme="minorHAnsi"/>
                <w:bCs/>
              </w:rPr>
              <w:t>• Anton Chekhov's "Misery"</w:t>
            </w:r>
          </w:p>
          <w:p w14:paraId="1D8AB4BF" w14:textId="77777777" w:rsidR="00B415A8" w:rsidRPr="002C2A14" w:rsidRDefault="00B415A8" w:rsidP="00B415A8">
            <w:pPr>
              <w:rPr>
                <w:rFonts w:cstheme="minorHAnsi"/>
                <w:bCs/>
              </w:rPr>
            </w:pPr>
            <w:r w:rsidRPr="002C2A14">
              <w:rPr>
                <w:rFonts w:cstheme="minorHAnsi"/>
                <w:bCs/>
              </w:rPr>
              <w:t>• Edgar Allan Poe's "The Black Cat"</w:t>
            </w:r>
          </w:p>
          <w:p w14:paraId="6D44C5EC" w14:textId="77777777" w:rsidR="00B415A8" w:rsidRPr="002C2A14" w:rsidRDefault="00B415A8" w:rsidP="00B415A8">
            <w:pPr>
              <w:rPr>
                <w:rFonts w:cstheme="minorHAnsi"/>
                <w:bCs/>
              </w:rPr>
            </w:pPr>
          </w:p>
          <w:p w14:paraId="0269D3F7" w14:textId="77777777" w:rsidR="00B415A8" w:rsidRPr="002C2A14" w:rsidRDefault="00B415A8" w:rsidP="00B415A8">
            <w:pPr>
              <w:rPr>
                <w:rFonts w:cstheme="minorHAnsi"/>
                <w:bCs/>
              </w:rPr>
            </w:pPr>
            <w:r w:rsidRPr="002C2A14">
              <w:rPr>
                <w:rFonts w:cstheme="minorHAnsi"/>
                <w:bCs/>
              </w:rPr>
              <w:t>3</w:t>
            </w:r>
            <w:proofErr w:type="gramStart"/>
            <w:r w:rsidRPr="002C2A14">
              <w:rPr>
                <w:rFonts w:cstheme="minorHAnsi"/>
                <w:bCs/>
              </w:rPr>
              <w:t>.  Selected</w:t>
            </w:r>
            <w:proofErr w:type="gramEnd"/>
            <w:r w:rsidRPr="002C2A14">
              <w:rPr>
                <w:rFonts w:cstheme="minorHAnsi"/>
                <w:bCs/>
              </w:rPr>
              <w:t xml:space="preserve"> poems representing different types and ages:</w:t>
            </w:r>
          </w:p>
          <w:p w14:paraId="30F56D7E" w14:textId="77777777" w:rsidR="00B415A8" w:rsidRPr="002C2A14" w:rsidRDefault="00B415A8" w:rsidP="00B415A8">
            <w:pPr>
              <w:rPr>
                <w:rFonts w:cstheme="minorHAnsi"/>
                <w:bCs/>
              </w:rPr>
            </w:pPr>
            <w:r w:rsidRPr="002C2A14">
              <w:rPr>
                <w:rFonts w:cstheme="minorHAnsi"/>
                <w:bCs/>
              </w:rPr>
              <w:t>• William Shakespeare's "Shall I Compare Thee to a Summer's Day"</w:t>
            </w:r>
          </w:p>
          <w:p w14:paraId="52764E8B" w14:textId="77777777" w:rsidR="00B415A8" w:rsidRPr="002C2A14" w:rsidRDefault="00B415A8" w:rsidP="00B415A8">
            <w:pPr>
              <w:rPr>
                <w:rFonts w:cstheme="minorHAnsi"/>
                <w:bCs/>
              </w:rPr>
            </w:pPr>
            <w:r w:rsidRPr="002C2A14">
              <w:rPr>
                <w:rFonts w:cstheme="minorHAnsi"/>
                <w:bCs/>
              </w:rPr>
              <w:t>• John Donne's "Death, Be Not Proud"</w:t>
            </w:r>
          </w:p>
          <w:p w14:paraId="1FB01E30" w14:textId="77777777" w:rsidR="00B415A8" w:rsidRPr="002C2A14" w:rsidRDefault="00B415A8" w:rsidP="00B415A8">
            <w:pPr>
              <w:rPr>
                <w:rFonts w:cstheme="minorHAnsi"/>
                <w:bCs/>
              </w:rPr>
            </w:pPr>
            <w:r w:rsidRPr="002C2A14">
              <w:rPr>
                <w:rFonts w:cstheme="minorHAnsi"/>
                <w:bCs/>
              </w:rPr>
              <w:t>• William Wordsworth's "I Wandered Lonely as a Cloud"</w:t>
            </w:r>
          </w:p>
          <w:p w14:paraId="4282DC4C" w14:textId="77777777" w:rsidR="00B415A8" w:rsidRPr="002C2A14" w:rsidRDefault="00B415A8" w:rsidP="00B415A8">
            <w:pPr>
              <w:rPr>
                <w:rFonts w:cstheme="minorHAnsi"/>
                <w:bCs/>
              </w:rPr>
            </w:pPr>
            <w:r w:rsidRPr="002C2A14">
              <w:rPr>
                <w:rFonts w:cstheme="minorHAnsi"/>
                <w:bCs/>
              </w:rPr>
              <w:t>• Alfred Tennyson: "The Eagle"</w:t>
            </w:r>
          </w:p>
          <w:p w14:paraId="314A26AD" w14:textId="77777777" w:rsidR="00B415A8" w:rsidRPr="002C2A14" w:rsidRDefault="00B415A8" w:rsidP="00B415A8">
            <w:pPr>
              <w:rPr>
                <w:rFonts w:cstheme="minorHAnsi"/>
                <w:bCs/>
              </w:rPr>
            </w:pPr>
            <w:r w:rsidRPr="002C2A14">
              <w:rPr>
                <w:rFonts w:cstheme="minorHAnsi"/>
                <w:bCs/>
              </w:rPr>
              <w:t>• W. B. Yeats' "Sailing to Byzantium"</w:t>
            </w:r>
          </w:p>
          <w:p w14:paraId="04BA973D" w14:textId="77777777" w:rsidR="00B415A8" w:rsidRPr="002C2A14" w:rsidRDefault="00B415A8" w:rsidP="00B415A8">
            <w:pPr>
              <w:rPr>
                <w:rFonts w:cstheme="minorHAnsi"/>
                <w:bCs/>
              </w:rPr>
            </w:pPr>
            <w:r w:rsidRPr="002C2A14">
              <w:rPr>
                <w:rFonts w:cstheme="minorHAnsi"/>
                <w:bCs/>
              </w:rPr>
              <w:t>• Langston Hughes "Dreams"</w:t>
            </w:r>
          </w:p>
          <w:p w14:paraId="0548B137" w14:textId="77777777" w:rsidR="00B415A8" w:rsidRPr="002C2A14" w:rsidRDefault="00B415A8" w:rsidP="00B415A8">
            <w:pPr>
              <w:rPr>
                <w:rFonts w:cstheme="minorHAnsi"/>
                <w:bCs/>
              </w:rPr>
            </w:pPr>
            <w:r w:rsidRPr="002C2A14">
              <w:rPr>
                <w:rFonts w:cstheme="minorHAnsi"/>
                <w:bCs/>
              </w:rPr>
              <w:t>• Countee Cullen "Incident"</w:t>
            </w:r>
          </w:p>
          <w:p w14:paraId="50C34B58" w14:textId="77777777" w:rsidR="00B415A8" w:rsidRPr="002C2A14" w:rsidRDefault="00B415A8" w:rsidP="00B415A8">
            <w:pPr>
              <w:rPr>
                <w:rFonts w:cstheme="minorHAnsi"/>
                <w:bCs/>
              </w:rPr>
            </w:pPr>
          </w:p>
          <w:p w14:paraId="6F2E49EE" w14:textId="77777777" w:rsidR="00B415A8" w:rsidRPr="002C2A14" w:rsidRDefault="00B415A8" w:rsidP="00B415A8">
            <w:pPr>
              <w:rPr>
                <w:rFonts w:cstheme="minorHAnsi"/>
                <w:bCs/>
              </w:rPr>
            </w:pPr>
            <w:r w:rsidRPr="002C2A14">
              <w:rPr>
                <w:rFonts w:cstheme="minorHAnsi"/>
                <w:bCs/>
              </w:rPr>
              <w:t>4</w:t>
            </w:r>
            <w:proofErr w:type="gramStart"/>
            <w:r w:rsidRPr="002C2A14">
              <w:rPr>
                <w:rFonts w:cstheme="minorHAnsi"/>
                <w:bCs/>
              </w:rPr>
              <w:t>.  One</w:t>
            </w:r>
            <w:proofErr w:type="gramEnd"/>
            <w:r w:rsidRPr="002C2A14">
              <w:rPr>
                <w:rFonts w:cstheme="minorHAnsi"/>
                <w:bCs/>
              </w:rPr>
              <w:t>-act-plays</w:t>
            </w:r>
          </w:p>
          <w:p w14:paraId="5DD71CEE" w14:textId="77777777" w:rsidR="00B415A8" w:rsidRPr="002C2A14" w:rsidRDefault="00B415A8" w:rsidP="00B415A8">
            <w:pPr>
              <w:rPr>
                <w:rFonts w:cstheme="minorHAnsi"/>
                <w:bCs/>
              </w:rPr>
            </w:pPr>
            <w:r w:rsidRPr="002C2A14">
              <w:rPr>
                <w:rFonts w:cstheme="minorHAnsi"/>
                <w:bCs/>
              </w:rPr>
              <w:t xml:space="preserve">• George S. Kaufman's </w:t>
            </w:r>
            <w:proofErr w:type="gramStart"/>
            <w:r w:rsidRPr="002C2A14">
              <w:rPr>
                <w:rFonts w:cstheme="minorHAnsi"/>
                <w:bCs/>
              </w:rPr>
              <w:t>The Still</w:t>
            </w:r>
            <w:proofErr w:type="gramEnd"/>
            <w:r w:rsidRPr="002C2A14">
              <w:rPr>
                <w:rFonts w:cstheme="minorHAnsi"/>
                <w:bCs/>
              </w:rPr>
              <w:t xml:space="preserve"> Alarm  </w:t>
            </w:r>
          </w:p>
          <w:p w14:paraId="38D2BACD" w14:textId="207DBED7" w:rsidR="00B415A8" w:rsidRPr="00CD6727" w:rsidRDefault="00B415A8" w:rsidP="00B415A8">
            <w:pPr>
              <w:spacing w:line="276" w:lineRule="auto"/>
              <w:rPr>
                <w:rFonts w:asciiTheme="majorBidi" w:hAnsiTheme="majorBidi" w:cstheme="majorBidi"/>
                <w:b/>
                <w:bCs/>
                <w:sz w:val="24"/>
                <w:szCs w:val="24"/>
              </w:rPr>
            </w:pPr>
            <w:r w:rsidRPr="002C2A14">
              <w:rPr>
                <w:rFonts w:cstheme="minorHAnsi"/>
                <w:bCs/>
              </w:rPr>
              <w:t>• John Millington Synge's Riders to the Sea</w:t>
            </w:r>
          </w:p>
        </w:tc>
      </w:tr>
      <w:tr w:rsidR="00B415A8" w:rsidRPr="00CD6727" w14:paraId="75DF8E49" w14:textId="77777777" w:rsidTr="006965F5">
        <w:trPr>
          <w:trHeight w:val="359"/>
          <w:tblCellSpacing w:w="7" w:type="dxa"/>
          <w:jc w:val="center"/>
        </w:trPr>
        <w:tc>
          <w:tcPr>
            <w:tcW w:w="2898" w:type="dxa"/>
            <w:shd w:val="clear" w:color="auto" w:fill="4C3D8E"/>
            <w:vAlign w:val="center"/>
          </w:tcPr>
          <w:p w14:paraId="667078FA" w14:textId="3F7C111F" w:rsidR="00B415A8" w:rsidRPr="00CD6727" w:rsidRDefault="00B415A8" w:rsidP="00B415A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15A99C72" w14:textId="77777777" w:rsidR="00B415A8" w:rsidRPr="00AB1A19" w:rsidRDefault="00B415A8" w:rsidP="00B415A8">
            <w:pPr>
              <w:rPr>
                <w:rFonts w:cstheme="minorHAnsi"/>
              </w:rPr>
            </w:pPr>
            <w:r w:rsidRPr="00AB1A19">
              <w:rPr>
                <w:rFonts w:cstheme="minorHAnsi"/>
              </w:rPr>
              <w:t>• Abrams, M.H. A Glossary of Literary Terms. 11th ed. Cengage, 2015.</w:t>
            </w:r>
          </w:p>
          <w:p w14:paraId="26E36E26" w14:textId="77777777" w:rsidR="00B415A8" w:rsidRPr="00AB1A19" w:rsidRDefault="00B415A8" w:rsidP="00B415A8">
            <w:pPr>
              <w:rPr>
                <w:rFonts w:cstheme="minorHAnsi"/>
              </w:rPr>
            </w:pPr>
            <w:r w:rsidRPr="00AB1A19">
              <w:rPr>
                <w:rFonts w:cstheme="minorHAnsi"/>
              </w:rPr>
              <w:t xml:space="preserve">• Angus, Douglas. Best Short Stories of the Modern Age, Fawcett, 1987. </w:t>
            </w:r>
          </w:p>
          <w:p w14:paraId="7E056C23" w14:textId="77777777" w:rsidR="00B415A8" w:rsidRPr="00AB1A19" w:rsidRDefault="00B415A8" w:rsidP="00B415A8">
            <w:pPr>
              <w:rPr>
                <w:rFonts w:cstheme="minorHAnsi"/>
              </w:rPr>
            </w:pPr>
            <w:r w:rsidRPr="00AB1A19">
              <w:rPr>
                <w:rFonts w:cstheme="minorHAnsi"/>
              </w:rPr>
              <w:t xml:space="preserve">• Crane, Milton. Fifty Great Short Stories, Bantam Books, Ed., 2005.  </w:t>
            </w:r>
          </w:p>
          <w:p w14:paraId="31126DBB" w14:textId="77777777" w:rsidR="00B415A8" w:rsidRPr="00AB1A19" w:rsidRDefault="00B415A8" w:rsidP="00B415A8">
            <w:pPr>
              <w:rPr>
                <w:rFonts w:cstheme="minorHAnsi"/>
              </w:rPr>
            </w:pPr>
            <w:r w:rsidRPr="00AB1A19">
              <w:rPr>
                <w:rFonts w:cstheme="minorHAnsi"/>
              </w:rPr>
              <w:t xml:space="preserve">• Birch, Dinah, and Katy Hooper. The Concise Oxford Companion to English Literature. Oxford UP, 2013. </w:t>
            </w:r>
          </w:p>
          <w:p w14:paraId="2B0871E1" w14:textId="77777777" w:rsidR="00B415A8" w:rsidRPr="00AB1A19" w:rsidRDefault="00B415A8" w:rsidP="00B415A8">
            <w:pPr>
              <w:rPr>
                <w:rFonts w:cstheme="minorHAnsi"/>
              </w:rPr>
            </w:pPr>
            <w:r w:rsidRPr="00AB1A19">
              <w:rPr>
                <w:rFonts w:cstheme="minorHAnsi"/>
              </w:rPr>
              <w:t xml:space="preserve">• Guerin, Wilfred L, et al. A Handbook of Critical Approaches to </w:t>
            </w:r>
            <w:proofErr w:type="spellStart"/>
            <w:r w:rsidRPr="00AB1A19">
              <w:rPr>
                <w:rFonts w:cstheme="minorHAnsi"/>
              </w:rPr>
              <w:t>Literatur</w:t>
            </w:r>
            <w:proofErr w:type="spellEnd"/>
            <w:r w:rsidRPr="00AB1A19">
              <w:rPr>
                <w:rFonts w:cstheme="minorHAnsi"/>
              </w:rPr>
              <w:t>. 6th edition. Oxford UP, 2010.</w:t>
            </w:r>
          </w:p>
          <w:p w14:paraId="7E05A17F" w14:textId="77777777" w:rsidR="00B415A8" w:rsidRPr="00AB1A19" w:rsidRDefault="00B415A8" w:rsidP="00B415A8">
            <w:pPr>
              <w:rPr>
                <w:rFonts w:cstheme="minorHAnsi"/>
              </w:rPr>
            </w:pPr>
            <w:r w:rsidRPr="00AB1A19">
              <w:rPr>
                <w:rFonts w:cstheme="minorHAnsi"/>
              </w:rPr>
              <w:t>•</w:t>
            </w:r>
            <w:r>
              <w:rPr>
                <w:rFonts w:cstheme="minorHAnsi"/>
              </w:rPr>
              <w:t xml:space="preserve"> </w:t>
            </w:r>
            <w:r w:rsidRPr="00AB1A19">
              <w:rPr>
                <w:rFonts w:cstheme="minorHAnsi"/>
              </w:rPr>
              <w:t>Harmon, William. A Handbook to Literature, A 12th Edition. Pearson, 2010.</w:t>
            </w:r>
          </w:p>
          <w:p w14:paraId="39118065" w14:textId="77777777" w:rsidR="00B415A8" w:rsidRPr="00AB1A19" w:rsidRDefault="00B415A8" w:rsidP="00B415A8">
            <w:pPr>
              <w:rPr>
                <w:rFonts w:cstheme="minorHAnsi"/>
              </w:rPr>
            </w:pPr>
            <w:r w:rsidRPr="00AB1A19">
              <w:rPr>
                <w:rFonts w:cstheme="minorHAnsi"/>
              </w:rPr>
              <w:t xml:space="preserve">• Sittenfeld, Curtis and Heidi </w:t>
            </w:r>
            <w:proofErr w:type="spellStart"/>
            <w:r w:rsidRPr="00AB1A19">
              <w:rPr>
                <w:rFonts w:cstheme="minorHAnsi"/>
              </w:rPr>
              <w:t>Pitlor</w:t>
            </w:r>
            <w:proofErr w:type="spellEnd"/>
            <w:r w:rsidRPr="00AB1A19">
              <w:rPr>
                <w:rFonts w:cstheme="minorHAnsi"/>
              </w:rPr>
              <w:t xml:space="preserve">. The Best American Short Stories, Harcourt Houghton Mifflin, 2020. </w:t>
            </w:r>
          </w:p>
          <w:p w14:paraId="6F7774E3" w14:textId="77777777" w:rsidR="00B415A8" w:rsidRPr="00AB1A19" w:rsidRDefault="00B415A8" w:rsidP="00B415A8">
            <w:pPr>
              <w:rPr>
                <w:rFonts w:cstheme="minorHAnsi"/>
              </w:rPr>
            </w:pPr>
            <w:r w:rsidRPr="00AB1A19">
              <w:rPr>
                <w:rFonts w:cstheme="minorHAnsi"/>
              </w:rPr>
              <w:t xml:space="preserve">• Klarer, Mario. An Introduction to Literary Studies, 3rd edition. Routledge, 2013. </w:t>
            </w:r>
          </w:p>
          <w:p w14:paraId="54CC0C45" w14:textId="77777777" w:rsidR="00B415A8" w:rsidRPr="00AB1A19" w:rsidRDefault="00B415A8" w:rsidP="00B415A8">
            <w:pPr>
              <w:rPr>
                <w:rFonts w:cstheme="minorHAnsi"/>
              </w:rPr>
            </w:pPr>
            <w:r w:rsidRPr="00AB1A19">
              <w:rPr>
                <w:rFonts w:cstheme="minorHAnsi"/>
              </w:rPr>
              <w:t xml:space="preserve">• Murfin, Ross and </w:t>
            </w:r>
            <w:proofErr w:type="spellStart"/>
            <w:r w:rsidRPr="00AB1A19">
              <w:rPr>
                <w:rFonts w:cstheme="minorHAnsi"/>
              </w:rPr>
              <w:t>Supryia</w:t>
            </w:r>
            <w:proofErr w:type="spellEnd"/>
            <w:r w:rsidRPr="00AB1A19">
              <w:rPr>
                <w:rFonts w:cstheme="minorHAnsi"/>
              </w:rPr>
              <w:t xml:space="preserve"> Ray. The Bedford glossary of critical and literary terms, 3rd eds. Bedford/St Martins, Boston, 2017.</w:t>
            </w:r>
          </w:p>
          <w:p w14:paraId="32FF8ACF" w14:textId="77777777" w:rsidR="00B415A8" w:rsidRPr="00AB1A19" w:rsidRDefault="00B415A8" w:rsidP="00B415A8">
            <w:pPr>
              <w:rPr>
                <w:rFonts w:cstheme="minorHAnsi"/>
              </w:rPr>
            </w:pPr>
            <w:r w:rsidRPr="00AB1A19">
              <w:rPr>
                <w:rFonts w:cstheme="minorHAnsi"/>
              </w:rPr>
              <w:t xml:space="preserve">• Wellek, Rene. Theory of Literature. Forgotten Books, 2018. </w:t>
            </w:r>
          </w:p>
          <w:p w14:paraId="03DDFA7F" w14:textId="107CF594" w:rsidR="00B415A8" w:rsidRPr="00CD6727" w:rsidRDefault="00B415A8" w:rsidP="00B415A8">
            <w:pPr>
              <w:spacing w:line="276" w:lineRule="auto"/>
              <w:rPr>
                <w:rFonts w:asciiTheme="majorBidi" w:hAnsiTheme="majorBidi" w:cstheme="majorBidi"/>
                <w:b/>
                <w:bCs/>
                <w:sz w:val="24"/>
                <w:szCs w:val="24"/>
              </w:rPr>
            </w:pPr>
            <w:r w:rsidRPr="00AB1A19">
              <w:rPr>
                <w:rFonts w:cstheme="minorHAnsi"/>
              </w:rPr>
              <w:t>• Kennedy, X. J. and Dana Gioia. Literature: An Introduction to Fiction, Poetry, Drama, and Writing, Compact Edition. Pearson, 8th edition, 2016.</w:t>
            </w:r>
          </w:p>
        </w:tc>
      </w:tr>
      <w:tr w:rsidR="00B415A8" w:rsidRPr="00CD6727" w14:paraId="7C46595C" w14:textId="77777777" w:rsidTr="006965F5">
        <w:trPr>
          <w:trHeight w:val="341"/>
          <w:tblCellSpacing w:w="7" w:type="dxa"/>
          <w:jc w:val="center"/>
        </w:trPr>
        <w:tc>
          <w:tcPr>
            <w:tcW w:w="2898" w:type="dxa"/>
            <w:shd w:val="clear" w:color="auto" w:fill="4C3D8E"/>
            <w:vAlign w:val="center"/>
          </w:tcPr>
          <w:p w14:paraId="1C62708C" w14:textId="221F7675" w:rsidR="00B415A8" w:rsidRPr="00CD6727" w:rsidRDefault="00B415A8" w:rsidP="00B415A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2C1021C6" w14:textId="77777777" w:rsidR="00B415A8" w:rsidRDefault="00B415A8" w:rsidP="00B415A8">
            <w:pPr>
              <w:rPr>
                <w:rFonts w:cstheme="minorHAnsi"/>
                <w:b/>
              </w:rPr>
            </w:pPr>
            <w:r>
              <w:rPr>
                <w:rFonts w:cstheme="minorHAnsi"/>
                <w:b/>
              </w:rPr>
              <w:t>Students are encouraged to explore the following electronic resources for further details:</w:t>
            </w:r>
          </w:p>
          <w:p w14:paraId="01EC7669" w14:textId="77777777" w:rsidR="00B415A8" w:rsidRDefault="00B415A8" w:rsidP="00B415A8">
            <w:pPr>
              <w:rPr>
                <w:rFonts w:cstheme="minorHAnsi"/>
                <w:b/>
              </w:rPr>
            </w:pPr>
          </w:p>
          <w:p w14:paraId="67874693" w14:textId="77777777" w:rsidR="00B415A8" w:rsidRDefault="00B415A8" w:rsidP="00B415A8">
            <w:pPr>
              <w:rPr>
                <w:rFonts w:cstheme="minorHAnsi"/>
              </w:rPr>
            </w:pPr>
            <w:r>
              <w:rPr>
                <w:rFonts w:cstheme="minorHAnsi"/>
              </w:rPr>
              <w:lastRenderedPageBreak/>
              <w:t xml:space="preserve">Saudi Digital Library: </w:t>
            </w:r>
            <w:hyperlink r:id="rId11" w:history="1">
              <w:r>
                <w:rPr>
                  <w:rStyle w:val="Hyperlink"/>
                  <w:rFonts w:cstheme="minorHAnsi"/>
                </w:rPr>
                <w:t>https://itcsvc.kku.edu.sa/KKU_SDL</w:t>
              </w:r>
            </w:hyperlink>
          </w:p>
          <w:p w14:paraId="4BAB6A98" w14:textId="77777777" w:rsidR="00B415A8" w:rsidRDefault="00B415A8" w:rsidP="00B415A8">
            <w:pPr>
              <w:rPr>
                <w:rFonts w:cstheme="minorHAnsi"/>
              </w:rPr>
            </w:pPr>
            <w:proofErr w:type="spellStart"/>
            <w:r>
              <w:rPr>
                <w:rFonts w:cstheme="minorHAnsi"/>
              </w:rPr>
              <w:t>Shmoop</w:t>
            </w:r>
            <w:proofErr w:type="spellEnd"/>
            <w:r>
              <w:rPr>
                <w:rFonts w:cstheme="minorHAnsi"/>
              </w:rPr>
              <w:t xml:space="preserve">: </w:t>
            </w:r>
            <w:hyperlink r:id="rId12" w:history="1">
              <w:r>
                <w:rPr>
                  <w:rStyle w:val="Hyperlink"/>
                  <w:rFonts w:cstheme="minorHAnsi"/>
                </w:rPr>
                <w:t>https://www.shmoop.com/</w:t>
              </w:r>
            </w:hyperlink>
          </w:p>
          <w:p w14:paraId="07845F3D" w14:textId="0A2516FF" w:rsidR="00B415A8" w:rsidRPr="00CD6727" w:rsidRDefault="00B415A8" w:rsidP="00B415A8">
            <w:pPr>
              <w:spacing w:line="276" w:lineRule="auto"/>
              <w:rPr>
                <w:rFonts w:asciiTheme="majorBidi" w:hAnsiTheme="majorBidi" w:cstheme="majorBidi"/>
                <w:b/>
                <w:bCs/>
                <w:sz w:val="24"/>
                <w:szCs w:val="24"/>
              </w:rPr>
            </w:pPr>
            <w:r>
              <w:rPr>
                <w:rFonts w:cstheme="minorHAnsi"/>
              </w:rPr>
              <w:t xml:space="preserve">SparkNotes: </w:t>
            </w:r>
            <w:hyperlink r:id="rId13" w:history="1">
              <w:r>
                <w:rPr>
                  <w:rStyle w:val="Hyperlink"/>
                  <w:rFonts w:cstheme="minorHAnsi"/>
                </w:rPr>
                <w:t>https://www.sparknotes.com/</w:t>
              </w:r>
            </w:hyperlink>
          </w:p>
        </w:tc>
      </w:tr>
      <w:tr w:rsidR="00B415A8" w:rsidRPr="00CD6727" w14:paraId="5AA6E535" w14:textId="77777777" w:rsidTr="006965F5">
        <w:trPr>
          <w:trHeight w:val="260"/>
          <w:tblCellSpacing w:w="7" w:type="dxa"/>
          <w:jc w:val="center"/>
        </w:trPr>
        <w:tc>
          <w:tcPr>
            <w:tcW w:w="2898" w:type="dxa"/>
            <w:shd w:val="clear" w:color="auto" w:fill="4C3D8E"/>
            <w:vAlign w:val="center"/>
          </w:tcPr>
          <w:p w14:paraId="31DF1316" w14:textId="50C78E41" w:rsidR="00B415A8" w:rsidRPr="00CD6727" w:rsidRDefault="00B415A8" w:rsidP="00B415A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55EC05C9" w14:textId="12A93240" w:rsidR="00B415A8" w:rsidRPr="00CD6727" w:rsidRDefault="00B415A8" w:rsidP="00B415A8">
            <w:pPr>
              <w:spacing w:line="276" w:lineRule="auto"/>
              <w:rPr>
                <w:rFonts w:asciiTheme="majorBidi" w:hAnsiTheme="majorBidi" w:cstheme="majorBidi"/>
                <w:b/>
                <w:bCs/>
                <w:sz w:val="24"/>
                <w:szCs w:val="24"/>
              </w:rPr>
            </w:pPr>
            <w:r w:rsidRPr="00775E87">
              <w:rPr>
                <w:rFonts w:cstheme="minorHAnsi"/>
                <w:bCs/>
              </w:rPr>
              <w:t>Utilization of computers, audio-visual equipment, and pertinent digital platforms to support the comprehensive study of various literary forms, including but not limited to poetry, novels, short stories, and drama, with an emphasis on understanding their unique characteristics, structures, and cultural significance.</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428E2115" w14:textId="77777777" w:rsidR="00B415A8" w:rsidRDefault="00B415A8" w:rsidP="00CD6727">
      <w:pPr>
        <w:rPr>
          <w:rStyle w:val="a"/>
          <w:rFonts w:asciiTheme="majorBidi" w:hAnsiTheme="majorBidi" w:cstheme="majorBidi"/>
          <w:b/>
          <w:bCs/>
          <w:color w:val="4C3D8E"/>
          <w:sz w:val="24"/>
          <w:szCs w:val="24"/>
          <w:lang w:bidi="ar-YE"/>
        </w:rPr>
      </w:pPr>
    </w:p>
    <w:p w14:paraId="6537F8F9" w14:textId="77777777" w:rsidR="00B415A8" w:rsidRDefault="00B415A8" w:rsidP="00CD6727">
      <w:pPr>
        <w:rPr>
          <w:rStyle w:val="a"/>
          <w:rFonts w:asciiTheme="majorBidi" w:hAnsiTheme="majorBidi" w:cstheme="majorBidi"/>
          <w:b/>
          <w:bCs/>
          <w:color w:val="4C3D8E"/>
          <w:sz w:val="24"/>
          <w:szCs w:val="24"/>
          <w:lang w:bidi="ar-YE"/>
        </w:rPr>
      </w:pPr>
    </w:p>
    <w:p w14:paraId="442C5189" w14:textId="77777777" w:rsidR="00B415A8" w:rsidRDefault="00B415A8" w:rsidP="00CD6727">
      <w:pPr>
        <w:rPr>
          <w:rStyle w:val="a"/>
          <w:rFonts w:asciiTheme="majorBidi" w:hAnsiTheme="majorBidi" w:cstheme="majorBidi"/>
          <w:b/>
          <w:bCs/>
          <w:color w:val="4C3D8E"/>
          <w:sz w:val="24"/>
          <w:szCs w:val="24"/>
          <w:lang w:bidi="ar-YE"/>
        </w:rPr>
      </w:pPr>
    </w:p>
    <w:p w14:paraId="19E0F5B9" w14:textId="77777777" w:rsidR="00B415A8" w:rsidRDefault="00B415A8" w:rsidP="00CD6727">
      <w:pPr>
        <w:rPr>
          <w:rStyle w:val="a"/>
          <w:rFonts w:asciiTheme="majorBidi" w:hAnsiTheme="majorBidi" w:cstheme="majorBidi"/>
          <w:b/>
          <w:bCs/>
          <w:color w:val="4C3D8E"/>
          <w:sz w:val="24"/>
          <w:szCs w:val="24"/>
          <w:lang w:bidi="ar-YE"/>
        </w:rPr>
      </w:pPr>
    </w:p>
    <w:p w14:paraId="2D620197" w14:textId="77777777" w:rsidR="00B415A8" w:rsidRDefault="00B415A8" w:rsidP="00CD6727">
      <w:pPr>
        <w:rPr>
          <w:rStyle w:val="a"/>
          <w:rFonts w:asciiTheme="majorBidi" w:hAnsiTheme="majorBidi" w:cstheme="majorBidi"/>
          <w:b/>
          <w:bCs/>
          <w:color w:val="4C3D8E"/>
          <w:sz w:val="24"/>
          <w:szCs w:val="24"/>
          <w:lang w:bidi="ar-YE"/>
        </w:rPr>
      </w:pPr>
    </w:p>
    <w:p w14:paraId="723C0E5B" w14:textId="77777777" w:rsidR="00B415A8" w:rsidRDefault="00B415A8" w:rsidP="00CD6727">
      <w:pPr>
        <w:rPr>
          <w:rStyle w:val="a"/>
          <w:rFonts w:asciiTheme="majorBidi" w:hAnsiTheme="majorBidi" w:cstheme="majorBidi"/>
          <w:b/>
          <w:bCs/>
          <w:color w:val="4C3D8E"/>
          <w:sz w:val="24"/>
          <w:szCs w:val="24"/>
          <w:lang w:bidi="ar-YE"/>
        </w:rPr>
      </w:pPr>
    </w:p>
    <w:p w14:paraId="61A10F04" w14:textId="77777777" w:rsidR="00B415A8" w:rsidRDefault="00B415A8" w:rsidP="00CD6727">
      <w:pPr>
        <w:rPr>
          <w:rStyle w:val="a"/>
          <w:rFonts w:asciiTheme="majorBidi" w:hAnsiTheme="majorBidi" w:cstheme="majorBidi"/>
          <w:b/>
          <w:bCs/>
          <w:color w:val="4C3D8E"/>
          <w:sz w:val="24"/>
          <w:szCs w:val="24"/>
          <w:lang w:bidi="ar-YE"/>
        </w:rPr>
      </w:pPr>
    </w:p>
    <w:p w14:paraId="312C9F0B" w14:textId="77777777" w:rsidR="00B415A8" w:rsidRDefault="00B415A8"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1698"/>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1699"/>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1FA50" w14:textId="77777777" w:rsidR="006B4B55" w:rsidRDefault="006B4B55" w:rsidP="00EE490F">
      <w:pPr>
        <w:spacing w:after="0" w:line="240" w:lineRule="auto"/>
      </w:pPr>
      <w:r>
        <w:separator/>
      </w:r>
    </w:p>
  </w:endnote>
  <w:endnote w:type="continuationSeparator" w:id="0">
    <w:p w14:paraId="121D08AA" w14:textId="77777777" w:rsidR="006B4B55" w:rsidRDefault="006B4B5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8D07E" w14:textId="77777777" w:rsidR="006B4B55" w:rsidRDefault="006B4B55" w:rsidP="00EE490F">
      <w:pPr>
        <w:spacing w:after="0" w:line="240" w:lineRule="auto"/>
      </w:pPr>
      <w:r>
        <w:separator/>
      </w:r>
    </w:p>
  </w:footnote>
  <w:footnote w:type="continuationSeparator" w:id="0">
    <w:p w14:paraId="4A2DAF8F" w14:textId="77777777" w:rsidR="006B4B55" w:rsidRDefault="006B4B5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0CBF"/>
    <w:rsid w:val="00035C3E"/>
    <w:rsid w:val="00042349"/>
    <w:rsid w:val="00043116"/>
    <w:rsid w:val="00044B18"/>
    <w:rsid w:val="000455C2"/>
    <w:rsid w:val="00060A9E"/>
    <w:rsid w:val="00061BCE"/>
    <w:rsid w:val="0006651A"/>
    <w:rsid w:val="00067A97"/>
    <w:rsid w:val="0007351D"/>
    <w:rsid w:val="00073DAC"/>
    <w:rsid w:val="00080A29"/>
    <w:rsid w:val="0008121E"/>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417E"/>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35ED"/>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E68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5F5E75"/>
    <w:rsid w:val="00600C13"/>
    <w:rsid w:val="0062632C"/>
    <w:rsid w:val="00630073"/>
    <w:rsid w:val="00640927"/>
    <w:rsid w:val="00652624"/>
    <w:rsid w:val="00654314"/>
    <w:rsid w:val="00664881"/>
    <w:rsid w:val="0066519A"/>
    <w:rsid w:val="0069056D"/>
    <w:rsid w:val="00696A1F"/>
    <w:rsid w:val="006973C7"/>
    <w:rsid w:val="006A163C"/>
    <w:rsid w:val="006B08C3"/>
    <w:rsid w:val="006B12D6"/>
    <w:rsid w:val="006B3CD5"/>
    <w:rsid w:val="006B4B55"/>
    <w:rsid w:val="006C079A"/>
    <w:rsid w:val="006C0DCE"/>
    <w:rsid w:val="006C15BA"/>
    <w:rsid w:val="006D50F4"/>
    <w:rsid w:val="006E354A"/>
    <w:rsid w:val="006E3A65"/>
    <w:rsid w:val="007065FD"/>
    <w:rsid w:val="007074DA"/>
    <w:rsid w:val="00707AB0"/>
    <w:rsid w:val="00711EE8"/>
    <w:rsid w:val="0074560E"/>
    <w:rsid w:val="007658C7"/>
    <w:rsid w:val="00772B4C"/>
    <w:rsid w:val="007740E3"/>
    <w:rsid w:val="00774F63"/>
    <w:rsid w:val="00791E07"/>
    <w:rsid w:val="007A6EE0"/>
    <w:rsid w:val="007E1F1C"/>
    <w:rsid w:val="007F47E0"/>
    <w:rsid w:val="008306EB"/>
    <w:rsid w:val="008311C0"/>
    <w:rsid w:val="00844E6A"/>
    <w:rsid w:val="00853439"/>
    <w:rsid w:val="00873A56"/>
    <w:rsid w:val="00877341"/>
    <w:rsid w:val="00883987"/>
    <w:rsid w:val="008A1157"/>
    <w:rsid w:val="008A3E09"/>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20F7"/>
    <w:rsid w:val="00AB4734"/>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15A8"/>
    <w:rsid w:val="00B42AA3"/>
    <w:rsid w:val="00B47D21"/>
    <w:rsid w:val="00B727DA"/>
    <w:rsid w:val="00B80620"/>
    <w:rsid w:val="00B80926"/>
    <w:rsid w:val="00B92D4A"/>
    <w:rsid w:val="00B93E29"/>
    <w:rsid w:val="00B97745"/>
    <w:rsid w:val="00B97B1E"/>
    <w:rsid w:val="00BB15BF"/>
    <w:rsid w:val="00BB5081"/>
    <w:rsid w:val="00BB65EA"/>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4A21"/>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F253E"/>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37FDD"/>
    <w:rsid w:val="00F45166"/>
    <w:rsid w:val="00F47FFE"/>
    <w:rsid w:val="00F50654"/>
    <w:rsid w:val="00F52809"/>
    <w:rsid w:val="00F54C3D"/>
    <w:rsid w:val="00F64EDD"/>
    <w:rsid w:val="00F657D0"/>
    <w:rsid w:val="00F67520"/>
    <w:rsid w:val="00F7626A"/>
    <w:rsid w:val="00F773F7"/>
    <w:rsid w:val="00F9176E"/>
    <w:rsid w:val="00F91847"/>
    <w:rsid w:val="00FA3E2F"/>
    <w:rsid w:val="00FB3D5D"/>
    <w:rsid w:val="00FB700E"/>
    <w:rsid w:val="00FC2D18"/>
    <w:rsid w:val="00FC3D0D"/>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0CBF"/>
    <w:rsid w:val="000C5905"/>
    <w:rsid w:val="0011483C"/>
    <w:rsid w:val="00117846"/>
    <w:rsid w:val="0018417E"/>
    <w:rsid w:val="00207130"/>
    <w:rsid w:val="00283175"/>
    <w:rsid w:val="00386688"/>
    <w:rsid w:val="003A29E0"/>
    <w:rsid w:val="003C670D"/>
    <w:rsid w:val="003D50AA"/>
    <w:rsid w:val="00455241"/>
    <w:rsid w:val="00470F03"/>
    <w:rsid w:val="004E6849"/>
    <w:rsid w:val="00514AFC"/>
    <w:rsid w:val="005E3072"/>
    <w:rsid w:val="006E354A"/>
    <w:rsid w:val="007018F9"/>
    <w:rsid w:val="00840A3B"/>
    <w:rsid w:val="008C0DAD"/>
    <w:rsid w:val="009D1664"/>
    <w:rsid w:val="009D458D"/>
    <w:rsid w:val="00A04C52"/>
    <w:rsid w:val="00A07CBB"/>
    <w:rsid w:val="00A14B4C"/>
    <w:rsid w:val="00AB278C"/>
    <w:rsid w:val="00AB4734"/>
    <w:rsid w:val="00B90AB1"/>
    <w:rsid w:val="00BB65EA"/>
    <w:rsid w:val="00C67F60"/>
    <w:rsid w:val="00D47B0F"/>
    <w:rsid w:val="00D67B12"/>
    <w:rsid w:val="00E15694"/>
    <w:rsid w:val="00E953B7"/>
    <w:rsid w:val="00ED14A8"/>
    <w:rsid w:val="00EF512C"/>
    <w:rsid w:val="00F224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12</Pages>
  <Words>2326</Words>
  <Characters>13261</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ENG330-3_Introduction_to_Literary_Forms_11-13-2024</dc:title>
  <dc:subject/>
  <cp:keywords/>
  <dc:description/>
  <cp:lastPrinted>2024-06-30T11:36:00Z</cp:lastPrinted>
  <dcterms:created xsi:type="dcterms:W3CDTF">2022-10-23T15:08:00Z</dcterms:created>
  <dcterms:modified xsi:type="dcterms:W3CDTF">2024-11-15T05:28:00Z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