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A8A422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550676" w:rsidRPr="00550676">
                  <w:rPr>
                    <w:rStyle w:val="Style1Char"/>
                    <w:rFonts w:asciiTheme="majorBidi" w:hAnsiTheme="majorBidi" w:cstheme="majorBidi"/>
                    <w:sz w:val="24"/>
                    <w:szCs w:val="24"/>
                  </w:rPr>
                  <w:t>Discourse Analysis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E6C8DF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550676" w:rsidRPr="00550676">
              <w:rPr>
                <w:rFonts w:asciiTheme="majorBidi" w:hAnsiTheme="majorBidi" w:cstheme="majorBidi"/>
                <w:b/>
                <w:bCs/>
                <w:color w:val="52B5C2"/>
                <w:sz w:val="24"/>
                <w:szCs w:val="24"/>
              </w:rPr>
              <w:t>ENG3258-2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2B8EB7C"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073DD8">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5703B78A" w14:textId="23CEA6F7" w:rsidR="003E6C96"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97614" w:history="1">
            <w:r w:rsidR="003E6C96" w:rsidRPr="00486419">
              <w:rPr>
                <w:rStyle w:val="Hyperlink"/>
                <w:rFonts w:asciiTheme="majorBidi" w:hAnsiTheme="majorBidi"/>
                <w:b/>
                <w:bCs/>
                <w:noProof/>
                <w:lang w:bidi="ar-YE"/>
              </w:rPr>
              <w:t>A. General information about the course:</w:t>
            </w:r>
            <w:r w:rsidR="003E6C96">
              <w:rPr>
                <w:noProof/>
                <w:webHidden/>
              </w:rPr>
              <w:tab/>
            </w:r>
            <w:r w:rsidR="003E6C96">
              <w:rPr>
                <w:noProof/>
                <w:webHidden/>
              </w:rPr>
              <w:fldChar w:fldCharType="begin"/>
            </w:r>
            <w:r w:rsidR="003E6C96">
              <w:rPr>
                <w:noProof/>
                <w:webHidden/>
              </w:rPr>
              <w:instrText xml:space="preserve"> PAGEREF _Toc182997614 \h </w:instrText>
            </w:r>
            <w:r w:rsidR="003E6C96">
              <w:rPr>
                <w:noProof/>
                <w:webHidden/>
              </w:rPr>
            </w:r>
            <w:r w:rsidR="003E6C96">
              <w:rPr>
                <w:noProof/>
                <w:webHidden/>
              </w:rPr>
              <w:fldChar w:fldCharType="separate"/>
            </w:r>
            <w:r w:rsidR="003E6C96">
              <w:rPr>
                <w:noProof/>
                <w:webHidden/>
              </w:rPr>
              <w:t>3</w:t>
            </w:r>
            <w:r w:rsidR="003E6C96">
              <w:rPr>
                <w:noProof/>
                <w:webHidden/>
              </w:rPr>
              <w:fldChar w:fldCharType="end"/>
            </w:r>
          </w:hyperlink>
        </w:p>
        <w:p w14:paraId="44A50BF7" w14:textId="087DF7AE" w:rsidR="003E6C96" w:rsidRDefault="003E6C96">
          <w:pPr>
            <w:pStyle w:val="TOC1"/>
            <w:tabs>
              <w:tab w:val="right" w:leader="dot" w:pos="9628"/>
            </w:tabs>
            <w:rPr>
              <w:rFonts w:eastAsiaTheme="minorEastAsia"/>
              <w:noProof/>
              <w:kern w:val="2"/>
              <w:sz w:val="24"/>
              <w:szCs w:val="24"/>
              <w14:ligatures w14:val="standardContextual"/>
            </w:rPr>
          </w:pPr>
          <w:hyperlink w:anchor="_Toc182997615" w:history="1">
            <w:r w:rsidRPr="00486419">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_Toc182997615 \h </w:instrText>
            </w:r>
            <w:r>
              <w:rPr>
                <w:noProof/>
                <w:webHidden/>
              </w:rPr>
            </w:r>
            <w:r>
              <w:rPr>
                <w:noProof/>
                <w:webHidden/>
              </w:rPr>
              <w:fldChar w:fldCharType="separate"/>
            </w:r>
            <w:r>
              <w:rPr>
                <w:noProof/>
                <w:webHidden/>
              </w:rPr>
              <w:t>4</w:t>
            </w:r>
            <w:r>
              <w:rPr>
                <w:noProof/>
                <w:webHidden/>
              </w:rPr>
              <w:fldChar w:fldCharType="end"/>
            </w:r>
          </w:hyperlink>
        </w:p>
        <w:p w14:paraId="0AC8CC9D" w14:textId="1D9532F5" w:rsidR="003E6C96" w:rsidRDefault="003E6C96">
          <w:pPr>
            <w:pStyle w:val="TOC1"/>
            <w:tabs>
              <w:tab w:val="right" w:leader="dot" w:pos="9628"/>
            </w:tabs>
            <w:rPr>
              <w:rFonts w:eastAsiaTheme="minorEastAsia"/>
              <w:noProof/>
              <w:kern w:val="2"/>
              <w:sz w:val="24"/>
              <w:szCs w:val="24"/>
              <w14:ligatures w14:val="standardContextual"/>
            </w:rPr>
          </w:pPr>
          <w:hyperlink w:anchor="_Toc182997616" w:history="1">
            <w:r w:rsidRPr="00486419">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_Toc182997616 \h </w:instrText>
            </w:r>
            <w:r>
              <w:rPr>
                <w:noProof/>
                <w:webHidden/>
              </w:rPr>
            </w:r>
            <w:r>
              <w:rPr>
                <w:noProof/>
                <w:webHidden/>
              </w:rPr>
              <w:fldChar w:fldCharType="separate"/>
            </w:r>
            <w:r>
              <w:rPr>
                <w:noProof/>
                <w:webHidden/>
              </w:rPr>
              <w:t>8</w:t>
            </w:r>
            <w:r>
              <w:rPr>
                <w:noProof/>
                <w:webHidden/>
              </w:rPr>
              <w:fldChar w:fldCharType="end"/>
            </w:r>
          </w:hyperlink>
        </w:p>
        <w:p w14:paraId="545E5A42" w14:textId="17BF41DD" w:rsidR="003E6C96" w:rsidRDefault="003E6C96">
          <w:pPr>
            <w:pStyle w:val="TOC1"/>
            <w:tabs>
              <w:tab w:val="right" w:leader="dot" w:pos="9628"/>
            </w:tabs>
            <w:rPr>
              <w:rFonts w:eastAsiaTheme="minorEastAsia"/>
              <w:noProof/>
              <w:kern w:val="2"/>
              <w:sz w:val="24"/>
              <w:szCs w:val="24"/>
              <w14:ligatures w14:val="standardContextual"/>
            </w:rPr>
          </w:pPr>
          <w:hyperlink w:anchor="_Toc182997617" w:history="1">
            <w:r w:rsidRPr="00486419">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_Toc182997617 \h </w:instrText>
            </w:r>
            <w:r>
              <w:rPr>
                <w:noProof/>
                <w:webHidden/>
              </w:rPr>
            </w:r>
            <w:r>
              <w:rPr>
                <w:noProof/>
                <w:webHidden/>
              </w:rPr>
              <w:fldChar w:fldCharType="separate"/>
            </w:r>
            <w:r>
              <w:rPr>
                <w:noProof/>
                <w:webHidden/>
              </w:rPr>
              <w:t>9</w:t>
            </w:r>
            <w:r>
              <w:rPr>
                <w:noProof/>
                <w:webHidden/>
              </w:rPr>
              <w:fldChar w:fldCharType="end"/>
            </w:r>
          </w:hyperlink>
        </w:p>
        <w:p w14:paraId="42B96ACC" w14:textId="1C74A545" w:rsidR="003E6C96" w:rsidRDefault="003E6C96">
          <w:pPr>
            <w:pStyle w:val="TOC1"/>
            <w:tabs>
              <w:tab w:val="right" w:leader="dot" w:pos="9628"/>
            </w:tabs>
            <w:rPr>
              <w:rFonts w:eastAsiaTheme="minorEastAsia"/>
              <w:noProof/>
              <w:kern w:val="2"/>
              <w:sz w:val="24"/>
              <w:szCs w:val="24"/>
              <w14:ligatures w14:val="standardContextual"/>
            </w:rPr>
          </w:pPr>
          <w:hyperlink w:anchor="_Toc182997618" w:history="1">
            <w:r w:rsidRPr="00486419">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_Toc182997618 \h </w:instrText>
            </w:r>
            <w:r>
              <w:rPr>
                <w:noProof/>
                <w:webHidden/>
              </w:rPr>
            </w:r>
            <w:r>
              <w:rPr>
                <w:noProof/>
                <w:webHidden/>
              </w:rPr>
              <w:fldChar w:fldCharType="separate"/>
            </w:r>
            <w:r>
              <w:rPr>
                <w:noProof/>
                <w:webHidden/>
              </w:rPr>
              <w:t>12</w:t>
            </w:r>
            <w:r>
              <w:rPr>
                <w:noProof/>
                <w:webHidden/>
              </w:rPr>
              <w:fldChar w:fldCharType="end"/>
            </w:r>
          </w:hyperlink>
        </w:p>
        <w:p w14:paraId="5E42DF43" w14:textId="71D5CDB1" w:rsidR="003E6C96" w:rsidRDefault="003E6C96">
          <w:pPr>
            <w:pStyle w:val="TOC1"/>
            <w:tabs>
              <w:tab w:val="right" w:leader="dot" w:pos="9628"/>
            </w:tabs>
            <w:rPr>
              <w:rFonts w:eastAsiaTheme="minorEastAsia"/>
              <w:noProof/>
              <w:kern w:val="2"/>
              <w:sz w:val="24"/>
              <w:szCs w:val="24"/>
              <w14:ligatures w14:val="standardContextual"/>
            </w:rPr>
          </w:pPr>
          <w:hyperlink w:anchor="_Toc182997619" w:history="1">
            <w:r w:rsidRPr="00486419">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_Toc182997619 \h </w:instrText>
            </w:r>
            <w:r>
              <w:rPr>
                <w:noProof/>
                <w:webHidden/>
              </w:rPr>
            </w:r>
            <w:r>
              <w:rPr>
                <w:noProof/>
                <w:webHidden/>
              </w:rPr>
              <w:fldChar w:fldCharType="separate"/>
            </w:r>
            <w:r>
              <w:rPr>
                <w:noProof/>
                <w:webHidden/>
              </w:rPr>
              <w:t>13</w:t>
            </w:r>
            <w:r>
              <w:rPr>
                <w:noProof/>
                <w:webHidden/>
              </w:rPr>
              <w:fldChar w:fldCharType="end"/>
            </w:r>
          </w:hyperlink>
        </w:p>
        <w:p w14:paraId="467BEE4C" w14:textId="58D57953" w:rsidR="003E6C96" w:rsidRDefault="003E6C96">
          <w:pPr>
            <w:pStyle w:val="TOC1"/>
            <w:tabs>
              <w:tab w:val="right" w:leader="dot" w:pos="9628"/>
            </w:tabs>
            <w:rPr>
              <w:rFonts w:eastAsiaTheme="minorEastAsia"/>
              <w:noProof/>
              <w:kern w:val="2"/>
              <w:sz w:val="24"/>
              <w:szCs w:val="24"/>
              <w14:ligatures w14:val="standardContextual"/>
            </w:rPr>
          </w:pPr>
          <w:hyperlink w:anchor="_Toc182997620" w:history="1">
            <w:r w:rsidRPr="00486419">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_Toc182997620 \h </w:instrText>
            </w:r>
            <w:r>
              <w:rPr>
                <w:noProof/>
                <w:webHidden/>
              </w:rPr>
            </w:r>
            <w:r>
              <w:rPr>
                <w:noProof/>
                <w:webHidden/>
              </w:rPr>
              <w:fldChar w:fldCharType="separate"/>
            </w:r>
            <w:r>
              <w:rPr>
                <w:noProof/>
                <w:webHidden/>
              </w:rPr>
              <w:t>14</w:t>
            </w:r>
            <w:r>
              <w:rPr>
                <w:noProof/>
                <w:webHidden/>
              </w:rPr>
              <w:fldChar w:fldCharType="end"/>
            </w:r>
          </w:hyperlink>
        </w:p>
        <w:p w14:paraId="048425A3" w14:textId="1B71B519"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9761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AFAEE5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073DD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727AC55"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7B11AA">
              <w:rPr>
                <w:rFonts w:asciiTheme="majorBidi" w:hAnsiTheme="majorBidi" w:cstheme="majorBidi"/>
                <w:color w:val="FFFFFF" w:themeColor="background1"/>
                <w:sz w:val="24"/>
                <w:szCs w:val="24"/>
              </w:rPr>
              <w:t>6</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27DAFF7" w:rsidR="00D71F88" w:rsidRPr="00CD6727" w:rsidRDefault="003E6C96" w:rsidP="00791CCF">
            <w:pPr>
              <w:shd w:val="clear" w:color="auto" w:fill="F2F2F2" w:themeFill="background1" w:themeFillShade="F2"/>
              <w:rPr>
                <w:rFonts w:asciiTheme="majorBidi" w:hAnsiTheme="majorBidi" w:cstheme="majorBidi"/>
                <w:b w:val="0"/>
                <w:bCs w:val="0"/>
                <w:color w:val="000000" w:themeColor="text1"/>
                <w:sz w:val="24"/>
                <w:szCs w:val="24"/>
              </w:rPr>
            </w:pPr>
            <w:r w:rsidRPr="003E6C96">
              <w:rPr>
                <w:rFonts w:asciiTheme="majorBidi" w:hAnsiTheme="majorBidi" w:cstheme="majorBidi"/>
                <w:b w:val="0"/>
                <w:bCs w:val="0"/>
                <w:color w:val="000000" w:themeColor="text1"/>
                <w:sz w:val="24"/>
                <w:szCs w:val="24"/>
              </w:rPr>
              <w:t>ENG3258-2 Discourse Analysis is a comprehensive course that introduces students to the study of discourse and its pivotal role in language and communication. The course begins by exploring fundamental concepts of discourse analysis, including the definition of discourse and its key features. Students examine the intricate relationship between language, context, and choice, gaining insights into how these elements influence communication. The course delves into discourse organization, focusing on thematic and information structures, as well as cohesion and coherence within texts. Through the exploration of semantics and pragmatics, students learn how meaning is constructed and interpreted in discourse. The study of metaphors provides an understanding of how underlying meanings and conceptual frameworks are conveyed in language. Practical skills are developed by applying conversation analysis techniques to spoken discourse, interpreting narratives and transitivity to represent experiences, and analyzing the presentation and representation of others' speech in discourse. The course incorporates corpus linguistics tools, enabling students to conduct a small project in discourse analysis and apply the concepts and methods learned. Throughout the course, students are encouraged to value the importance of context in discourse, demonstrate autonomy in their learning, and exhibit responsibility through effective collaboration and meaningful contributions.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580E1348" w:rsidR="00DF323B" w:rsidRPr="00CD6727" w:rsidRDefault="003E6C96" w:rsidP="00CD6727">
            <w:pPr>
              <w:ind w:right="43"/>
              <w:rPr>
                <w:rFonts w:asciiTheme="majorBidi" w:hAnsiTheme="majorBidi" w:cstheme="majorBidi"/>
                <w:color w:val="FFFFFF" w:themeColor="background1"/>
                <w:sz w:val="24"/>
                <w:szCs w:val="24"/>
              </w:rPr>
            </w:pPr>
            <w:r w:rsidRPr="003E6C96">
              <w:rPr>
                <w:rFonts w:asciiTheme="majorBidi" w:hAnsiTheme="majorBidi" w:cstheme="majorBidi"/>
                <w:b w:val="0"/>
                <w:bCs w:val="0"/>
                <w:sz w:val="24"/>
                <w:szCs w:val="24"/>
              </w:rPr>
              <w:t>ENG2351-3 Introduction to Applied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0251936F" w:rsidR="00DA62A1" w:rsidRPr="003E6C96" w:rsidRDefault="003E6C96" w:rsidP="00CD6727">
            <w:pPr>
              <w:ind w:right="43"/>
              <w:rPr>
                <w:rFonts w:asciiTheme="majorBidi" w:hAnsiTheme="majorBidi" w:cstheme="majorBidi"/>
                <w:b w:val="0"/>
                <w:bCs w:val="0"/>
                <w:sz w:val="24"/>
                <w:szCs w:val="24"/>
              </w:rPr>
            </w:pPr>
            <w:r w:rsidRPr="003E6C96">
              <w:rPr>
                <w:rFonts w:asciiTheme="majorBidi" w:hAnsiTheme="majorBidi" w:cstheme="majorBidi"/>
                <w:b w:val="0"/>
                <w:bCs w:val="0"/>
                <w:sz w:val="24"/>
                <w:szCs w:val="24"/>
              </w:rPr>
              <w:t xml:space="preserve">The main objective of ENG3258-2 Discourse Analysis is to equip students with a comprehensive understanding of discourse and the analytical techniques used to examine it. By the end of the course, students will be able to recall fundamental concepts of discourse analysis and recognize key features of discourse. They will identify the relationship between language, context, and choice, understanding how these elements influence communication. Students will recognize components of discourse organization, such as thematic and information structures, cohesion, and coherence. They will list key concepts in semantics and pragmatics and understand their roles in interpreting meaning. The course aims to enable students to understand how metaphors function in discourse to convey underlying meanings. Practically, students will apply conversation analysis techniques to examine spoken discourse, interpret narratives and </w:t>
            </w:r>
            <w:r w:rsidRPr="003E6C96">
              <w:rPr>
                <w:rFonts w:asciiTheme="majorBidi" w:hAnsiTheme="majorBidi" w:cstheme="majorBidi"/>
                <w:b w:val="0"/>
                <w:bCs w:val="0"/>
                <w:sz w:val="24"/>
                <w:szCs w:val="24"/>
              </w:rPr>
              <w:lastRenderedPageBreak/>
              <w:t>transitivity to represent experiences effectively, and analyze the presentation of others' speech in discourse. They will utilize corpus linguistics tools to conduct independent projects in discourse analysis, applying the concepts and methods learned. The course also strives to foster an appreciation for the importance of context in discourse, encourage autonomy by having students apply analysis techniques to new material beyond classroom examples, and promote responsibility through collaboration and active participation. Ultimately, the course prepares students with the knowledge and skills necessary for advanced studies or careers involving language analysis and enhances their ability to critically engage with discourse in various contexts.</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299761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3E6C96" w:rsidRPr="00CD6727" w14:paraId="2E821FBF" w14:textId="77777777" w:rsidTr="003E6C96">
        <w:trPr>
          <w:tblCellSpacing w:w="7" w:type="dxa"/>
          <w:jc w:val="center"/>
        </w:trPr>
        <w:tc>
          <w:tcPr>
            <w:tcW w:w="901" w:type="dxa"/>
            <w:shd w:val="clear" w:color="auto" w:fill="auto"/>
            <w:vAlign w:val="center"/>
          </w:tcPr>
          <w:p w14:paraId="20103120" w14:textId="44F0CA29" w:rsidR="003E6C96" w:rsidRPr="00CD6727" w:rsidRDefault="003E6C96" w:rsidP="003E6C9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64884D8D" w:rsidR="003E6C96" w:rsidRPr="00CD6727" w:rsidRDefault="003E6C96" w:rsidP="003E6C96">
            <w:pPr>
              <w:spacing w:after="0"/>
              <w:rPr>
                <w:rFonts w:asciiTheme="majorBidi" w:hAnsiTheme="majorBidi" w:cstheme="majorBidi"/>
                <w:b/>
                <w:bCs/>
                <w:sz w:val="24"/>
                <w:szCs w:val="24"/>
              </w:rPr>
            </w:pPr>
            <w:proofErr w:type="gramStart"/>
            <w:r w:rsidRPr="009535AE">
              <w:rPr>
                <w:b/>
                <w:bCs/>
              </w:rPr>
              <w:t>Recall</w:t>
            </w:r>
            <w:proofErr w:type="gramEnd"/>
            <w:r w:rsidRPr="009535AE">
              <w:t xml:space="preserve"> fundamental concepts of discourse analysis, including the definition of discourse and its key features. </w:t>
            </w:r>
            <w:r w:rsidRPr="009535AE">
              <w:rPr>
                <w:i/>
                <w:iCs/>
              </w:rPr>
              <w:t>(Unit 1: Discourse Analysis: An Overview)</w:t>
            </w:r>
          </w:p>
        </w:tc>
        <w:tc>
          <w:tcPr>
            <w:tcW w:w="2481" w:type="dxa"/>
            <w:shd w:val="clear" w:color="auto" w:fill="auto"/>
          </w:tcPr>
          <w:p w14:paraId="3BD57457" w14:textId="5C13FF13" w:rsidR="003E6C96" w:rsidRPr="00CD6727" w:rsidRDefault="003E6C96" w:rsidP="003E6C96">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6DCF145" w14:textId="062D687A" w:rsidR="003E6C96" w:rsidRPr="00CD6727" w:rsidRDefault="003E6C96" w:rsidP="003E6C96">
            <w:pPr>
              <w:spacing w:after="0"/>
              <w:rPr>
                <w:rFonts w:asciiTheme="majorBidi" w:hAnsiTheme="majorBidi" w:cstheme="majorBidi"/>
                <w:b/>
                <w:bCs/>
                <w:sz w:val="24"/>
                <w:szCs w:val="24"/>
              </w:rPr>
            </w:pPr>
            <w:r w:rsidRPr="00724B0C">
              <w:rPr>
                <w:b/>
                <w:bCs/>
                <w:sz w:val="20"/>
                <w:szCs w:val="20"/>
              </w:rPr>
              <w:t>Facilitate</w:t>
            </w:r>
            <w:r w:rsidRPr="00724B0C">
              <w:rPr>
                <w:sz w:val="20"/>
                <w:szCs w:val="20"/>
              </w:rPr>
              <w:t xml:space="preserve"> recall of fundamental discourse analysis concepts—including the definition of discourse and its key features—by engaging students with interactive discussions and concept-mapping </w:t>
            </w:r>
            <w:r w:rsidRPr="00724B0C">
              <w:rPr>
                <w:sz w:val="20"/>
                <w:szCs w:val="20"/>
              </w:rPr>
              <w:lastRenderedPageBreak/>
              <w:t>activities using the course material.</w:t>
            </w:r>
          </w:p>
        </w:tc>
        <w:tc>
          <w:tcPr>
            <w:tcW w:w="1757" w:type="dxa"/>
            <w:shd w:val="clear" w:color="auto" w:fill="auto"/>
            <w:vAlign w:val="center"/>
          </w:tcPr>
          <w:p w14:paraId="6520985D" w14:textId="170DCB5E" w:rsidR="003E6C96" w:rsidRPr="00CD6727" w:rsidRDefault="003E6C96" w:rsidP="003E6C96">
            <w:pPr>
              <w:spacing w:after="0"/>
              <w:rPr>
                <w:rFonts w:asciiTheme="majorBidi" w:hAnsiTheme="majorBidi" w:cstheme="majorBidi"/>
                <w:b/>
                <w:bCs/>
                <w:sz w:val="24"/>
                <w:szCs w:val="24"/>
              </w:rPr>
            </w:pPr>
            <w:r w:rsidRPr="00216C7E">
              <w:lastRenderedPageBreak/>
              <w:t>Formative Assessment 1 (5 Marks)</w:t>
            </w:r>
          </w:p>
        </w:tc>
      </w:tr>
      <w:tr w:rsidR="003E6C96" w:rsidRPr="00CD6727" w14:paraId="768CEEF6" w14:textId="77777777" w:rsidTr="003E6C96">
        <w:trPr>
          <w:tblCellSpacing w:w="7" w:type="dxa"/>
          <w:jc w:val="center"/>
        </w:trPr>
        <w:tc>
          <w:tcPr>
            <w:tcW w:w="901" w:type="dxa"/>
            <w:shd w:val="clear" w:color="auto" w:fill="auto"/>
            <w:vAlign w:val="center"/>
          </w:tcPr>
          <w:p w14:paraId="5108B4CF" w14:textId="2C2CAB01" w:rsidR="003E6C96" w:rsidRPr="00CD6727" w:rsidRDefault="003E6C96" w:rsidP="003E6C9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48A91310" w:rsidR="003E6C96" w:rsidRPr="00CD6727" w:rsidRDefault="003E6C96" w:rsidP="003E6C96">
            <w:pPr>
              <w:spacing w:after="0"/>
              <w:rPr>
                <w:rFonts w:asciiTheme="majorBidi" w:hAnsiTheme="majorBidi" w:cstheme="majorBidi"/>
                <w:b/>
                <w:bCs/>
                <w:sz w:val="24"/>
                <w:szCs w:val="24"/>
              </w:rPr>
            </w:pPr>
            <w:r w:rsidRPr="009535AE">
              <w:rPr>
                <w:b/>
                <w:bCs/>
              </w:rPr>
              <w:t>Identify</w:t>
            </w:r>
            <w:r w:rsidRPr="009535AE">
              <w:t xml:space="preserve"> the relationship between language, context, and choice in discourse, understanding how they influence communication. </w:t>
            </w:r>
            <w:r w:rsidRPr="009535AE">
              <w:rPr>
                <w:i/>
                <w:iCs/>
              </w:rPr>
              <w:t>(Unit 2: Discourse: Language, Context, and Choice)</w:t>
            </w:r>
          </w:p>
        </w:tc>
        <w:tc>
          <w:tcPr>
            <w:tcW w:w="2481" w:type="dxa"/>
            <w:shd w:val="clear" w:color="auto" w:fill="auto"/>
          </w:tcPr>
          <w:p w14:paraId="54B2353C" w14:textId="194D3484" w:rsidR="003E6C96" w:rsidRPr="00CD6727" w:rsidRDefault="003E6C96" w:rsidP="003E6C96">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53B134A8" w14:textId="41E46E6A" w:rsidR="003E6C96" w:rsidRPr="00CD6727" w:rsidRDefault="003E6C96" w:rsidP="003E6C96">
            <w:pPr>
              <w:spacing w:after="0"/>
              <w:rPr>
                <w:rFonts w:asciiTheme="majorBidi" w:hAnsiTheme="majorBidi" w:cstheme="majorBidi"/>
                <w:b/>
                <w:bCs/>
                <w:sz w:val="24"/>
                <w:szCs w:val="24"/>
              </w:rPr>
            </w:pPr>
            <w:r w:rsidRPr="00724B0C">
              <w:rPr>
                <w:b/>
                <w:bCs/>
                <w:sz w:val="20"/>
                <w:szCs w:val="20"/>
              </w:rPr>
              <w:t>Guide</w:t>
            </w:r>
            <w:r w:rsidRPr="00724B0C">
              <w:rPr>
                <w:sz w:val="20"/>
                <w:szCs w:val="20"/>
              </w:rPr>
              <w:t xml:space="preserve"> students to identify the relationship between language, context, and choice in discourse by analyzing authentic examples and case studies from the course content that illustrate their influence on communication.</w:t>
            </w:r>
          </w:p>
        </w:tc>
        <w:tc>
          <w:tcPr>
            <w:tcW w:w="1757" w:type="dxa"/>
            <w:shd w:val="clear" w:color="auto" w:fill="auto"/>
            <w:vAlign w:val="center"/>
          </w:tcPr>
          <w:p w14:paraId="503E0685" w14:textId="736CB6C4" w:rsidR="003E6C96" w:rsidRPr="00CD6727" w:rsidRDefault="003E6C96" w:rsidP="003E6C96">
            <w:pPr>
              <w:spacing w:after="0"/>
              <w:rPr>
                <w:rFonts w:asciiTheme="majorBidi" w:hAnsiTheme="majorBidi" w:cstheme="majorBidi"/>
                <w:b/>
                <w:bCs/>
                <w:sz w:val="24"/>
                <w:szCs w:val="24"/>
              </w:rPr>
            </w:pPr>
            <w:r w:rsidRPr="00216C7E">
              <w:t>Assignment 1 (5 Marks)</w:t>
            </w:r>
          </w:p>
        </w:tc>
      </w:tr>
      <w:tr w:rsidR="003E6C96" w:rsidRPr="00CD6727" w14:paraId="6FD9320F" w14:textId="77777777" w:rsidTr="003E6C96">
        <w:trPr>
          <w:tblCellSpacing w:w="7" w:type="dxa"/>
          <w:jc w:val="center"/>
        </w:trPr>
        <w:tc>
          <w:tcPr>
            <w:tcW w:w="901" w:type="dxa"/>
            <w:shd w:val="clear" w:color="auto" w:fill="auto"/>
            <w:vAlign w:val="center"/>
          </w:tcPr>
          <w:p w14:paraId="17B83A9F" w14:textId="6D79B160" w:rsidR="003E6C96" w:rsidRPr="00CD6727" w:rsidRDefault="003E6C96" w:rsidP="003E6C9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70969B2B" w:rsidR="003E6C96" w:rsidRPr="00CD6727" w:rsidRDefault="003E6C96" w:rsidP="003E6C96">
            <w:pPr>
              <w:spacing w:after="0"/>
              <w:rPr>
                <w:rFonts w:asciiTheme="majorBidi" w:hAnsiTheme="majorBidi" w:cstheme="majorBidi"/>
                <w:b/>
                <w:bCs/>
                <w:sz w:val="24"/>
                <w:szCs w:val="24"/>
              </w:rPr>
            </w:pPr>
            <w:r w:rsidRPr="009535AE">
              <w:rPr>
                <w:b/>
                <w:bCs/>
              </w:rPr>
              <w:t>Recognize</w:t>
            </w:r>
            <w:r w:rsidRPr="009535AE">
              <w:t xml:space="preserve"> the components of discourse organization, such as thematic and information structures, cohesion, and coherence. </w:t>
            </w:r>
            <w:r w:rsidRPr="009535AE">
              <w:rPr>
                <w:i/>
                <w:iCs/>
              </w:rPr>
              <w:t>(Units 3 &amp; 4: Discourse Organization; Cohesion and Coherence in Discourse)</w:t>
            </w:r>
          </w:p>
        </w:tc>
        <w:tc>
          <w:tcPr>
            <w:tcW w:w="2481" w:type="dxa"/>
            <w:shd w:val="clear" w:color="auto" w:fill="auto"/>
          </w:tcPr>
          <w:p w14:paraId="4D9CF6A8" w14:textId="5CCBC505" w:rsidR="003E6C96" w:rsidRPr="00CD6727" w:rsidRDefault="003E6C96" w:rsidP="003E6C96">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19AF6DB7" w14:textId="10522929" w:rsidR="003E6C96" w:rsidRPr="00CD6727" w:rsidRDefault="003E6C96" w:rsidP="003E6C96">
            <w:pPr>
              <w:spacing w:after="0"/>
              <w:rPr>
                <w:rFonts w:asciiTheme="majorBidi" w:hAnsiTheme="majorBidi" w:cstheme="majorBidi"/>
                <w:b/>
                <w:bCs/>
                <w:sz w:val="24"/>
                <w:szCs w:val="24"/>
              </w:rPr>
            </w:pPr>
            <w:r w:rsidRPr="00724B0C">
              <w:rPr>
                <w:b/>
                <w:bCs/>
                <w:sz w:val="20"/>
                <w:szCs w:val="20"/>
              </w:rPr>
              <w:t>Present</w:t>
            </w:r>
            <w:r w:rsidRPr="00724B0C">
              <w:rPr>
                <w:sz w:val="20"/>
                <w:szCs w:val="20"/>
              </w:rPr>
              <w:t xml:space="preserve"> the components of discourse organization—including thematic and information structures, cohesion, and coherence—through collaborative analysis of textual examples from the course materials to enhance recognition and understanding.</w:t>
            </w:r>
          </w:p>
        </w:tc>
        <w:tc>
          <w:tcPr>
            <w:tcW w:w="1757" w:type="dxa"/>
            <w:shd w:val="clear" w:color="auto" w:fill="auto"/>
            <w:vAlign w:val="center"/>
          </w:tcPr>
          <w:p w14:paraId="7A10C16B" w14:textId="3B01C34A" w:rsidR="003E6C96" w:rsidRPr="00CD6727" w:rsidRDefault="003E6C96" w:rsidP="003E6C96">
            <w:pPr>
              <w:spacing w:after="0"/>
              <w:rPr>
                <w:rFonts w:asciiTheme="majorBidi" w:hAnsiTheme="majorBidi" w:cstheme="majorBidi"/>
                <w:b/>
                <w:bCs/>
                <w:sz w:val="24"/>
                <w:szCs w:val="24"/>
              </w:rPr>
            </w:pPr>
            <w:r w:rsidRPr="00216C7E">
              <w:t>Quiz (10 Marks)</w:t>
            </w:r>
          </w:p>
        </w:tc>
      </w:tr>
      <w:tr w:rsidR="003E6C96" w:rsidRPr="00CD6727" w14:paraId="77EC27E0" w14:textId="77777777" w:rsidTr="003E6C96">
        <w:trPr>
          <w:tblCellSpacing w:w="7" w:type="dxa"/>
          <w:jc w:val="center"/>
        </w:trPr>
        <w:tc>
          <w:tcPr>
            <w:tcW w:w="901" w:type="dxa"/>
            <w:shd w:val="clear" w:color="auto" w:fill="auto"/>
            <w:vAlign w:val="center"/>
          </w:tcPr>
          <w:p w14:paraId="62FF1A35" w14:textId="4DADCCF7" w:rsidR="003E6C96" w:rsidRDefault="003E6C96" w:rsidP="003E6C96">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6F9D4A94" w14:textId="1F9D0CD4" w:rsidR="003E6C96" w:rsidRPr="00CD6727" w:rsidRDefault="003E6C96" w:rsidP="003E6C96">
            <w:pPr>
              <w:spacing w:after="0"/>
              <w:rPr>
                <w:rFonts w:asciiTheme="majorBidi" w:hAnsiTheme="majorBidi" w:cstheme="majorBidi"/>
                <w:b/>
                <w:bCs/>
                <w:sz w:val="24"/>
                <w:szCs w:val="24"/>
              </w:rPr>
            </w:pPr>
            <w:r w:rsidRPr="009535AE">
              <w:rPr>
                <w:b/>
                <w:bCs/>
              </w:rPr>
              <w:t>List</w:t>
            </w:r>
            <w:r w:rsidRPr="009535AE">
              <w:t xml:space="preserve"> key concepts in analyzing meaning in discourse, including semantics and pragmatics, and their roles in interpretation. </w:t>
            </w:r>
            <w:r w:rsidRPr="009535AE">
              <w:rPr>
                <w:i/>
                <w:iCs/>
              </w:rPr>
              <w:t>(Units 6 &amp; 7: Analyzing Meaning in Discourse: Semantics and Pragmatics)</w:t>
            </w:r>
          </w:p>
        </w:tc>
        <w:tc>
          <w:tcPr>
            <w:tcW w:w="2481" w:type="dxa"/>
            <w:shd w:val="clear" w:color="auto" w:fill="auto"/>
          </w:tcPr>
          <w:p w14:paraId="0042FC1E" w14:textId="6701E679" w:rsidR="003E6C96" w:rsidRPr="00CD6727" w:rsidRDefault="003E6C96" w:rsidP="003E6C96">
            <w:pPr>
              <w:spacing w:after="0"/>
              <w:rPr>
                <w:rFonts w:asciiTheme="majorBidi" w:hAnsiTheme="majorBidi" w:cstheme="majorBidi"/>
                <w:b/>
                <w:bCs/>
                <w:sz w:val="24"/>
                <w:szCs w:val="24"/>
              </w:rPr>
            </w:pPr>
            <w:r>
              <w:rPr>
                <w:rFonts w:cstheme="minorHAnsi"/>
              </w:rPr>
              <w:t>K4</w:t>
            </w:r>
          </w:p>
        </w:tc>
        <w:tc>
          <w:tcPr>
            <w:tcW w:w="2087" w:type="dxa"/>
            <w:shd w:val="clear" w:color="auto" w:fill="auto"/>
            <w:vAlign w:val="center"/>
          </w:tcPr>
          <w:p w14:paraId="24CEB130" w14:textId="4EF39868" w:rsidR="003E6C96" w:rsidRPr="00CD6727" w:rsidRDefault="003E6C96" w:rsidP="003E6C96">
            <w:pPr>
              <w:spacing w:after="0"/>
              <w:rPr>
                <w:rFonts w:asciiTheme="majorBidi" w:hAnsiTheme="majorBidi" w:cstheme="majorBidi"/>
                <w:b/>
                <w:bCs/>
                <w:sz w:val="24"/>
                <w:szCs w:val="24"/>
              </w:rPr>
            </w:pPr>
            <w:r w:rsidRPr="00724B0C">
              <w:rPr>
                <w:b/>
                <w:bCs/>
                <w:sz w:val="20"/>
                <w:szCs w:val="20"/>
              </w:rPr>
              <w:t>Teach</w:t>
            </w:r>
            <w:r w:rsidRPr="00724B0C">
              <w:rPr>
                <w:sz w:val="20"/>
                <w:szCs w:val="20"/>
              </w:rPr>
              <w:t xml:space="preserve"> key concepts in analyzing meaning in discourse—including semantics and pragmatics—and their roles in interpretation by facilitating exploratory activities and discussions based on the course content.</w:t>
            </w:r>
          </w:p>
        </w:tc>
        <w:tc>
          <w:tcPr>
            <w:tcW w:w="1757" w:type="dxa"/>
            <w:shd w:val="clear" w:color="auto" w:fill="auto"/>
            <w:vAlign w:val="center"/>
          </w:tcPr>
          <w:p w14:paraId="28705150" w14:textId="722AAF8F" w:rsidR="003E6C96" w:rsidRPr="00CD6727" w:rsidRDefault="003E6C96" w:rsidP="003E6C96">
            <w:pPr>
              <w:spacing w:after="0"/>
              <w:rPr>
                <w:rFonts w:asciiTheme="majorBidi" w:hAnsiTheme="majorBidi" w:cstheme="majorBidi"/>
                <w:b/>
                <w:bCs/>
                <w:sz w:val="24"/>
                <w:szCs w:val="24"/>
              </w:rPr>
            </w:pPr>
            <w:r w:rsidRPr="00216C7E">
              <w:t>Midterm Exam (30 Marks)</w:t>
            </w:r>
          </w:p>
        </w:tc>
      </w:tr>
      <w:tr w:rsidR="003E6C96" w:rsidRPr="00CD6727" w14:paraId="47D9CC1F" w14:textId="77777777" w:rsidTr="003E6C96">
        <w:trPr>
          <w:tblCellSpacing w:w="7" w:type="dxa"/>
          <w:jc w:val="center"/>
        </w:trPr>
        <w:tc>
          <w:tcPr>
            <w:tcW w:w="901" w:type="dxa"/>
            <w:shd w:val="clear" w:color="auto" w:fill="auto"/>
            <w:vAlign w:val="center"/>
          </w:tcPr>
          <w:p w14:paraId="405073D2" w14:textId="6A9E02B9" w:rsidR="003E6C96" w:rsidRDefault="003E6C96" w:rsidP="003E6C96">
            <w:pPr>
              <w:spacing w:after="0"/>
              <w:rPr>
                <w:rFonts w:cstheme="minorHAnsi"/>
                <w:color w:val="525252" w:themeColor="accent3" w:themeShade="80"/>
                <w:sz w:val="24"/>
                <w:szCs w:val="24"/>
              </w:rPr>
            </w:pPr>
            <w:r>
              <w:rPr>
                <w:rFonts w:cstheme="minorHAnsi"/>
                <w:color w:val="525252" w:themeColor="accent3" w:themeShade="80"/>
                <w:sz w:val="24"/>
                <w:szCs w:val="24"/>
              </w:rPr>
              <w:t>1.5</w:t>
            </w:r>
          </w:p>
        </w:tc>
        <w:tc>
          <w:tcPr>
            <w:tcW w:w="2322" w:type="dxa"/>
            <w:shd w:val="clear" w:color="auto" w:fill="auto"/>
            <w:vAlign w:val="center"/>
          </w:tcPr>
          <w:p w14:paraId="69781322" w14:textId="4ADB6420" w:rsidR="003E6C96" w:rsidRPr="00CD6727" w:rsidRDefault="003E6C96" w:rsidP="003E6C96">
            <w:pPr>
              <w:spacing w:after="0"/>
              <w:rPr>
                <w:rFonts w:asciiTheme="majorBidi" w:hAnsiTheme="majorBidi" w:cstheme="majorBidi"/>
                <w:b/>
                <w:bCs/>
                <w:sz w:val="24"/>
                <w:szCs w:val="24"/>
              </w:rPr>
            </w:pPr>
            <w:r w:rsidRPr="009535AE">
              <w:rPr>
                <w:b/>
                <w:bCs/>
              </w:rPr>
              <w:t xml:space="preserve">Understand </w:t>
            </w:r>
            <w:r w:rsidRPr="009535AE">
              <w:t xml:space="preserve">how metaphors function in discourse to convey underlying meanings and conceptual frameworks. </w:t>
            </w:r>
            <w:r w:rsidRPr="009535AE">
              <w:rPr>
                <w:i/>
                <w:iCs/>
              </w:rPr>
              <w:t>(Unit 8: Metaphors in Discourse)</w:t>
            </w:r>
          </w:p>
        </w:tc>
        <w:tc>
          <w:tcPr>
            <w:tcW w:w="2481" w:type="dxa"/>
            <w:shd w:val="clear" w:color="auto" w:fill="auto"/>
          </w:tcPr>
          <w:p w14:paraId="3E82E302" w14:textId="5D9CEF33" w:rsidR="003E6C96" w:rsidRPr="00CD6727" w:rsidRDefault="003E6C96" w:rsidP="003E6C96">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3E4B8D88" w14:textId="68914D9E" w:rsidR="003E6C96" w:rsidRPr="00CD6727" w:rsidRDefault="003E6C96" w:rsidP="003E6C96">
            <w:pPr>
              <w:spacing w:after="0"/>
              <w:rPr>
                <w:rFonts w:asciiTheme="majorBidi" w:hAnsiTheme="majorBidi" w:cstheme="majorBidi"/>
                <w:b/>
                <w:bCs/>
                <w:sz w:val="24"/>
                <w:szCs w:val="24"/>
              </w:rPr>
            </w:pPr>
            <w:r w:rsidRPr="00724B0C">
              <w:rPr>
                <w:b/>
                <w:bCs/>
                <w:sz w:val="20"/>
                <w:szCs w:val="20"/>
              </w:rPr>
              <w:t>Demonstrate</w:t>
            </w:r>
            <w:r w:rsidRPr="00724B0C">
              <w:rPr>
                <w:sz w:val="20"/>
                <w:szCs w:val="20"/>
              </w:rPr>
              <w:t xml:space="preserve"> how metaphors function in discourse to convey underlying meanings and conceptual frameworks by analyzing examples from the course materials and </w:t>
            </w:r>
            <w:r w:rsidRPr="00724B0C">
              <w:rPr>
                <w:sz w:val="20"/>
                <w:szCs w:val="20"/>
              </w:rPr>
              <w:lastRenderedPageBreak/>
              <w:t>encouraging students to interpret and discuss their significance.</w:t>
            </w:r>
          </w:p>
        </w:tc>
        <w:tc>
          <w:tcPr>
            <w:tcW w:w="1757" w:type="dxa"/>
            <w:shd w:val="clear" w:color="auto" w:fill="auto"/>
            <w:vAlign w:val="center"/>
          </w:tcPr>
          <w:p w14:paraId="73817105" w14:textId="295B9B4A" w:rsidR="003E6C96" w:rsidRPr="00CD6727" w:rsidRDefault="003E6C96" w:rsidP="003E6C96">
            <w:pPr>
              <w:spacing w:after="0"/>
              <w:rPr>
                <w:rFonts w:asciiTheme="majorBidi" w:hAnsiTheme="majorBidi" w:cstheme="majorBidi"/>
                <w:b/>
                <w:bCs/>
                <w:sz w:val="24"/>
                <w:szCs w:val="24"/>
              </w:rPr>
            </w:pPr>
            <w:r w:rsidRPr="00216C7E">
              <w:lastRenderedPageBreak/>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3E6C96" w:rsidRPr="00CD6727" w14:paraId="7E4151D5" w14:textId="77777777" w:rsidTr="003E6C96">
        <w:trPr>
          <w:tblCellSpacing w:w="7" w:type="dxa"/>
          <w:jc w:val="center"/>
        </w:trPr>
        <w:tc>
          <w:tcPr>
            <w:tcW w:w="901" w:type="dxa"/>
            <w:shd w:val="clear" w:color="auto" w:fill="auto"/>
            <w:vAlign w:val="center"/>
          </w:tcPr>
          <w:p w14:paraId="78EA3E36" w14:textId="2AFFF5B8" w:rsidR="003E6C96" w:rsidRPr="00CD6727" w:rsidRDefault="003E6C96" w:rsidP="003E6C9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388261B2" w:rsidR="003E6C96" w:rsidRPr="00CD6727" w:rsidRDefault="003E6C96" w:rsidP="003E6C96">
            <w:pPr>
              <w:spacing w:after="0"/>
              <w:rPr>
                <w:rFonts w:asciiTheme="majorBidi" w:hAnsiTheme="majorBidi" w:cstheme="majorBidi"/>
                <w:b/>
                <w:bCs/>
                <w:sz w:val="24"/>
                <w:szCs w:val="24"/>
              </w:rPr>
            </w:pPr>
            <w:r w:rsidRPr="009535AE">
              <w:rPr>
                <w:b/>
                <w:bCs/>
              </w:rPr>
              <w:t>Apply</w:t>
            </w:r>
            <w:r w:rsidRPr="009535AE">
              <w:t xml:space="preserve"> conversation analysis techniques to examine spoken discourse, identifying patterns and structures in communication. </w:t>
            </w:r>
            <w:r w:rsidRPr="009535AE">
              <w:rPr>
                <w:i/>
                <w:iCs/>
              </w:rPr>
              <w:t>(Unit 5: Analyzing Spoken Discourse: Conversation Analysis)</w:t>
            </w:r>
          </w:p>
        </w:tc>
        <w:tc>
          <w:tcPr>
            <w:tcW w:w="2481" w:type="dxa"/>
            <w:shd w:val="clear" w:color="auto" w:fill="auto"/>
          </w:tcPr>
          <w:p w14:paraId="3227731C" w14:textId="7CEAB8EF" w:rsidR="003E6C96" w:rsidRPr="00CD6727" w:rsidRDefault="003E6C96" w:rsidP="003E6C96">
            <w:pPr>
              <w:spacing w:after="0"/>
              <w:rPr>
                <w:rFonts w:asciiTheme="majorBidi" w:hAnsiTheme="majorBidi" w:cstheme="majorBidi"/>
                <w:b/>
                <w:bCs/>
                <w:sz w:val="24"/>
                <w:szCs w:val="24"/>
              </w:rPr>
            </w:pPr>
            <w:r w:rsidRPr="002206D3">
              <w:rPr>
                <w:rFonts w:cstheme="minorHAnsi"/>
              </w:rPr>
              <w:t>S5</w:t>
            </w:r>
          </w:p>
        </w:tc>
        <w:tc>
          <w:tcPr>
            <w:tcW w:w="2087" w:type="dxa"/>
            <w:shd w:val="clear" w:color="auto" w:fill="auto"/>
            <w:vAlign w:val="center"/>
          </w:tcPr>
          <w:p w14:paraId="2E77CBBF" w14:textId="53C5AFC5" w:rsidR="003E6C96" w:rsidRPr="00CD6727" w:rsidRDefault="003E6C96" w:rsidP="003E6C96">
            <w:pPr>
              <w:spacing w:after="0"/>
              <w:rPr>
                <w:rFonts w:asciiTheme="majorBidi" w:hAnsiTheme="majorBidi" w:cstheme="majorBidi"/>
                <w:b/>
                <w:bCs/>
                <w:sz w:val="24"/>
                <w:szCs w:val="24"/>
              </w:rPr>
            </w:pPr>
            <w:r w:rsidRPr="00724B0C">
              <w:rPr>
                <w:b/>
                <w:bCs/>
                <w:sz w:val="20"/>
                <w:szCs w:val="20"/>
              </w:rPr>
              <w:t>Engage</w:t>
            </w:r>
            <w:r w:rsidRPr="00724B0C">
              <w:rPr>
                <w:sz w:val="20"/>
                <w:szCs w:val="20"/>
              </w:rPr>
              <w:t xml:space="preserve"> students in applying conversation analysis techniques to examine spoken discourse by analyzing recorded conversations from the course materials, identifying patterns and structures in communication.</w:t>
            </w:r>
          </w:p>
        </w:tc>
        <w:tc>
          <w:tcPr>
            <w:tcW w:w="1757" w:type="dxa"/>
            <w:shd w:val="clear" w:color="auto" w:fill="auto"/>
            <w:vAlign w:val="center"/>
          </w:tcPr>
          <w:p w14:paraId="44D0184E" w14:textId="61F4F7A6" w:rsidR="003E6C96" w:rsidRPr="00CD6727" w:rsidRDefault="003E6C96" w:rsidP="003E6C96">
            <w:pPr>
              <w:spacing w:after="0"/>
              <w:rPr>
                <w:rFonts w:asciiTheme="majorBidi" w:hAnsiTheme="majorBidi" w:cstheme="majorBidi"/>
                <w:b/>
                <w:bCs/>
                <w:sz w:val="24"/>
                <w:szCs w:val="24"/>
              </w:rPr>
            </w:pPr>
            <w:r w:rsidRPr="00216C7E">
              <w:t>Midterm Exam (30 Marks)</w:t>
            </w:r>
          </w:p>
        </w:tc>
      </w:tr>
      <w:tr w:rsidR="003E6C96" w:rsidRPr="00CD6727" w14:paraId="22769A13" w14:textId="77777777" w:rsidTr="003E6C96">
        <w:trPr>
          <w:tblCellSpacing w:w="7" w:type="dxa"/>
          <w:jc w:val="center"/>
        </w:trPr>
        <w:tc>
          <w:tcPr>
            <w:tcW w:w="901" w:type="dxa"/>
            <w:shd w:val="clear" w:color="auto" w:fill="auto"/>
            <w:vAlign w:val="center"/>
          </w:tcPr>
          <w:p w14:paraId="2AED4EFE" w14:textId="20F69CE1" w:rsidR="003E6C96" w:rsidRPr="00CD6727" w:rsidRDefault="003E6C96" w:rsidP="003E6C9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2FED25D4" w:rsidR="003E6C96" w:rsidRPr="00CD6727" w:rsidRDefault="003E6C96" w:rsidP="003E6C96">
            <w:pPr>
              <w:spacing w:after="0"/>
              <w:rPr>
                <w:rFonts w:asciiTheme="majorBidi" w:hAnsiTheme="majorBidi" w:cstheme="majorBidi"/>
                <w:b/>
                <w:bCs/>
                <w:sz w:val="24"/>
                <w:szCs w:val="24"/>
              </w:rPr>
            </w:pPr>
            <w:r w:rsidRPr="009535AE">
              <w:rPr>
                <w:b/>
                <w:bCs/>
              </w:rPr>
              <w:t>Interpret</w:t>
            </w:r>
            <w:r w:rsidRPr="009535AE">
              <w:t xml:space="preserve"> narratives and transitivity in discourse to represent experiences effectively. </w:t>
            </w:r>
            <w:r w:rsidRPr="009535AE">
              <w:rPr>
                <w:i/>
                <w:iCs/>
              </w:rPr>
              <w:t>(Unit 9: Representing Experience in Discourse: Transitivity and Narratives)</w:t>
            </w:r>
          </w:p>
        </w:tc>
        <w:tc>
          <w:tcPr>
            <w:tcW w:w="2481" w:type="dxa"/>
            <w:shd w:val="clear" w:color="auto" w:fill="auto"/>
          </w:tcPr>
          <w:p w14:paraId="218E08BB" w14:textId="37D0F16F" w:rsidR="003E6C96" w:rsidRPr="00CD6727" w:rsidRDefault="003E6C96" w:rsidP="003E6C96">
            <w:pPr>
              <w:spacing w:after="0"/>
              <w:rPr>
                <w:rFonts w:asciiTheme="majorBidi" w:hAnsiTheme="majorBidi" w:cstheme="majorBidi"/>
                <w:b/>
                <w:bCs/>
                <w:sz w:val="24"/>
                <w:szCs w:val="24"/>
              </w:rPr>
            </w:pPr>
            <w:r w:rsidRPr="002206D3">
              <w:rPr>
                <w:rFonts w:cstheme="minorHAnsi"/>
              </w:rPr>
              <w:t>S7</w:t>
            </w:r>
          </w:p>
        </w:tc>
        <w:tc>
          <w:tcPr>
            <w:tcW w:w="2087" w:type="dxa"/>
            <w:shd w:val="clear" w:color="auto" w:fill="auto"/>
            <w:vAlign w:val="center"/>
          </w:tcPr>
          <w:p w14:paraId="60F1AE98" w14:textId="65CB0ABC" w:rsidR="003E6C96" w:rsidRPr="00CD6727" w:rsidRDefault="003E6C96" w:rsidP="003E6C96">
            <w:pPr>
              <w:spacing w:after="0"/>
              <w:rPr>
                <w:rFonts w:asciiTheme="majorBidi" w:hAnsiTheme="majorBidi" w:cstheme="majorBidi"/>
                <w:b/>
                <w:bCs/>
                <w:sz w:val="24"/>
                <w:szCs w:val="24"/>
              </w:rPr>
            </w:pPr>
            <w:r w:rsidRPr="00724B0C">
              <w:rPr>
                <w:b/>
                <w:bCs/>
                <w:sz w:val="20"/>
                <w:szCs w:val="20"/>
              </w:rPr>
              <w:t>Guide</w:t>
            </w:r>
            <w:r w:rsidRPr="00724B0C">
              <w:rPr>
                <w:sz w:val="20"/>
                <w:szCs w:val="20"/>
              </w:rPr>
              <w:t xml:space="preserve"> students to interpret narratives and transitivity in discourse by analyzing selected texts from the course content, enabling them to understand how experiences are represented effectively.</w:t>
            </w:r>
          </w:p>
        </w:tc>
        <w:tc>
          <w:tcPr>
            <w:tcW w:w="1757" w:type="dxa"/>
            <w:shd w:val="clear" w:color="auto" w:fill="auto"/>
            <w:vAlign w:val="center"/>
          </w:tcPr>
          <w:p w14:paraId="32C3F40E" w14:textId="3967BF37" w:rsidR="003E6C96" w:rsidRPr="00CD6727" w:rsidRDefault="003E6C96" w:rsidP="003E6C96">
            <w:pPr>
              <w:spacing w:after="0"/>
              <w:rPr>
                <w:rFonts w:asciiTheme="majorBidi" w:hAnsiTheme="majorBidi" w:cstheme="majorBidi"/>
                <w:b/>
                <w:bCs/>
                <w:sz w:val="24"/>
                <w:szCs w:val="24"/>
              </w:rPr>
            </w:pPr>
            <w:r w:rsidRPr="00216C7E">
              <w:t>Assignment 2 (5 Marks)</w:t>
            </w:r>
          </w:p>
        </w:tc>
      </w:tr>
      <w:tr w:rsidR="003E6C96" w:rsidRPr="00CD6727" w14:paraId="5A90DBE0" w14:textId="77777777" w:rsidTr="003E6C96">
        <w:trPr>
          <w:tblCellSpacing w:w="7" w:type="dxa"/>
          <w:jc w:val="center"/>
        </w:trPr>
        <w:tc>
          <w:tcPr>
            <w:tcW w:w="901" w:type="dxa"/>
            <w:shd w:val="clear" w:color="auto" w:fill="auto"/>
            <w:vAlign w:val="center"/>
          </w:tcPr>
          <w:p w14:paraId="3B018E57" w14:textId="3D2DCDAE" w:rsidR="003E6C96" w:rsidRPr="00CD6727" w:rsidRDefault="003E6C96" w:rsidP="003E6C9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21385ABD" w:rsidR="003E6C96" w:rsidRPr="00CD6727" w:rsidRDefault="003E6C96" w:rsidP="003E6C96">
            <w:pPr>
              <w:spacing w:after="0"/>
              <w:rPr>
                <w:rFonts w:asciiTheme="majorBidi" w:hAnsiTheme="majorBidi" w:cstheme="majorBidi"/>
                <w:b/>
                <w:bCs/>
                <w:sz w:val="24"/>
                <w:szCs w:val="24"/>
              </w:rPr>
            </w:pPr>
            <w:r w:rsidRPr="009535AE">
              <w:rPr>
                <w:rFonts w:cstheme="minorHAnsi"/>
                <w:b/>
                <w:bCs/>
              </w:rPr>
              <w:t>Analyze</w:t>
            </w:r>
            <w:r w:rsidRPr="009535AE">
              <w:rPr>
                <w:rFonts w:cstheme="minorHAnsi"/>
              </w:rPr>
              <w:t xml:space="preserve"> the presentation and representation of other people's speech in discourse, understanding the techniques used. </w:t>
            </w:r>
            <w:r w:rsidRPr="009535AE">
              <w:rPr>
                <w:rFonts w:cstheme="minorHAnsi"/>
                <w:i/>
                <w:iCs/>
              </w:rPr>
              <w:t>(Unit 10: Presenting Other People's Speech in Discourse)</w:t>
            </w:r>
          </w:p>
        </w:tc>
        <w:tc>
          <w:tcPr>
            <w:tcW w:w="2481" w:type="dxa"/>
            <w:shd w:val="clear" w:color="auto" w:fill="auto"/>
          </w:tcPr>
          <w:p w14:paraId="34437EBF" w14:textId="09FDC5ED" w:rsidR="003E6C96" w:rsidRPr="00CD6727" w:rsidRDefault="003E6C96" w:rsidP="003E6C96">
            <w:pPr>
              <w:spacing w:after="0"/>
              <w:rPr>
                <w:rFonts w:asciiTheme="majorBidi" w:hAnsiTheme="majorBidi" w:cstheme="majorBidi"/>
                <w:b/>
                <w:bCs/>
                <w:sz w:val="24"/>
                <w:szCs w:val="24"/>
              </w:rPr>
            </w:pPr>
            <w:r w:rsidRPr="002206D3">
              <w:rPr>
                <w:rFonts w:cstheme="minorHAnsi"/>
              </w:rPr>
              <w:t>S2</w:t>
            </w:r>
          </w:p>
        </w:tc>
        <w:tc>
          <w:tcPr>
            <w:tcW w:w="2087" w:type="dxa"/>
            <w:shd w:val="clear" w:color="auto" w:fill="auto"/>
            <w:vAlign w:val="center"/>
          </w:tcPr>
          <w:p w14:paraId="1C6236B0" w14:textId="679ED097" w:rsidR="003E6C96" w:rsidRPr="00CD6727" w:rsidRDefault="003E6C96" w:rsidP="003E6C96">
            <w:pPr>
              <w:spacing w:after="0"/>
              <w:rPr>
                <w:rFonts w:asciiTheme="majorBidi" w:hAnsiTheme="majorBidi" w:cstheme="majorBidi"/>
                <w:b/>
                <w:bCs/>
                <w:sz w:val="24"/>
                <w:szCs w:val="24"/>
              </w:rPr>
            </w:pPr>
            <w:r w:rsidRPr="00724B0C">
              <w:rPr>
                <w:rFonts w:cstheme="minorHAnsi"/>
                <w:b/>
                <w:bCs/>
                <w:sz w:val="20"/>
                <w:szCs w:val="20"/>
              </w:rPr>
              <w:t>Direct</w:t>
            </w:r>
            <w:r w:rsidRPr="00724B0C">
              <w:rPr>
                <w:rFonts w:cstheme="minorHAnsi"/>
                <w:sz w:val="20"/>
                <w:szCs w:val="20"/>
              </w:rPr>
              <w:t xml:space="preserve"> students to analyze the presentation and representation of other people's speech in discourse by examining examples provided in the course materials, fostering an understanding of the techniques used.</w:t>
            </w:r>
          </w:p>
        </w:tc>
        <w:tc>
          <w:tcPr>
            <w:tcW w:w="1757" w:type="dxa"/>
            <w:shd w:val="clear" w:color="auto" w:fill="auto"/>
            <w:vAlign w:val="center"/>
          </w:tcPr>
          <w:p w14:paraId="7ED8B47B" w14:textId="52B5133C" w:rsidR="003E6C96" w:rsidRPr="00CD6727" w:rsidRDefault="003E6C96" w:rsidP="003E6C96">
            <w:pPr>
              <w:spacing w:after="0"/>
              <w:rPr>
                <w:rFonts w:asciiTheme="majorBidi" w:hAnsiTheme="majorBidi" w:cstheme="majorBidi"/>
                <w:b/>
                <w:bCs/>
                <w:sz w:val="24"/>
                <w:szCs w:val="24"/>
              </w:rPr>
            </w:pPr>
            <w:r w:rsidRPr="00216C7E">
              <w:rPr>
                <w:rFonts w:cstheme="minorHAnsi"/>
              </w:rPr>
              <w:t>Final Exam (40 Marks)</w:t>
            </w:r>
          </w:p>
        </w:tc>
      </w:tr>
      <w:tr w:rsidR="003E6C96" w:rsidRPr="00CD6727" w14:paraId="5856B514" w14:textId="77777777" w:rsidTr="003E6C96">
        <w:trPr>
          <w:tblCellSpacing w:w="7" w:type="dxa"/>
          <w:jc w:val="center"/>
        </w:trPr>
        <w:tc>
          <w:tcPr>
            <w:tcW w:w="901" w:type="dxa"/>
            <w:shd w:val="clear" w:color="auto" w:fill="auto"/>
            <w:vAlign w:val="center"/>
          </w:tcPr>
          <w:p w14:paraId="75367090" w14:textId="7F08842A" w:rsidR="003E6C96" w:rsidRDefault="003E6C96" w:rsidP="003E6C9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04C33832" w:rsidR="003E6C96" w:rsidRPr="00CD6727" w:rsidRDefault="003E6C96" w:rsidP="003E6C96">
            <w:pPr>
              <w:spacing w:after="0"/>
              <w:rPr>
                <w:rFonts w:asciiTheme="majorBidi" w:hAnsiTheme="majorBidi" w:cstheme="majorBidi"/>
                <w:b/>
                <w:bCs/>
                <w:sz w:val="24"/>
                <w:szCs w:val="24"/>
              </w:rPr>
            </w:pPr>
            <w:r w:rsidRPr="009535AE">
              <w:rPr>
                <w:rFonts w:cstheme="minorHAnsi"/>
                <w:b/>
                <w:bCs/>
              </w:rPr>
              <w:t>Utilize</w:t>
            </w:r>
            <w:r w:rsidRPr="009535AE">
              <w:rPr>
                <w:rFonts w:cstheme="minorHAnsi"/>
              </w:rPr>
              <w:t xml:space="preserve"> corpus linguistics tools to conduct a small project in discourse analysis, applying concepts and methods learned. </w:t>
            </w:r>
            <w:r w:rsidRPr="009535AE">
              <w:rPr>
                <w:rFonts w:cstheme="minorHAnsi"/>
                <w:i/>
                <w:iCs/>
              </w:rPr>
              <w:t xml:space="preserve">(Units 11 &amp; 12: Corpus Linguistics; Doing a </w:t>
            </w:r>
            <w:r w:rsidRPr="009535AE">
              <w:rPr>
                <w:rFonts w:cstheme="minorHAnsi"/>
                <w:i/>
                <w:iCs/>
              </w:rPr>
              <w:lastRenderedPageBreak/>
              <w:t>Small Project in Discourse Analysis)</w:t>
            </w:r>
          </w:p>
        </w:tc>
        <w:tc>
          <w:tcPr>
            <w:tcW w:w="2481" w:type="dxa"/>
            <w:shd w:val="clear" w:color="auto" w:fill="auto"/>
          </w:tcPr>
          <w:p w14:paraId="5F0E052E" w14:textId="504F903C" w:rsidR="003E6C96" w:rsidRPr="00CD6727" w:rsidRDefault="003E6C96" w:rsidP="003E6C96">
            <w:pPr>
              <w:spacing w:after="0"/>
              <w:rPr>
                <w:rFonts w:asciiTheme="majorBidi" w:hAnsiTheme="majorBidi" w:cstheme="majorBidi"/>
                <w:b/>
                <w:bCs/>
                <w:sz w:val="24"/>
                <w:szCs w:val="24"/>
              </w:rPr>
            </w:pPr>
            <w:r w:rsidRPr="002206D3">
              <w:rPr>
                <w:rFonts w:cstheme="minorHAnsi"/>
              </w:rPr>
              <w:lastRenderedPageBreak/>
              <w:t>S3</w:t>
            </w:r>
          </w:p>
        </w:tc>
        <w:tc>
          <w:tcPr>
            <w:tcW w:w="2087" w:type="dxa"/>
            <w:shd w:val="clear" w:color="auto" w:fill="auto"/>
            <w:vAlign w:val="center"/>
          </w:tcPr>
          <w:p w14:paraId="37E9AE0C" w14:textId="175D1EDF" w:rsidR="003E6C96" w:rsidRPr="00CD6727" w:rsidRDefault="003E6C96" w:rsidP="003E6C96">
            <w:pPr>
              <w:spacing w:after="0"/>
              <w:rPr>
                <w:rFonts w:asciiTheme="majorBidi" w:hAnsiTheme="majorBidi" w:cstheme="majorBidi"/>
                <w:b/>
                <w:bCs/>
                <w:sz w:val="24"/>
                <w:szCs w:val="24"/>
              </w:rPr>
            </w:pPr>
            <w:r w:rsidRPr="00724B0C">
              <w:rPr>
                <w:rFonts w:cstheme="minorHAnsi"/>
                <w:b/>
                <w:bCs/>
                <w:sz w:val="20"/>
                <w:szCs w:val="20"/>
              </w:rPr>
              <w:t>Instruct</w:t>
            </w:r>
            <w:r w:rsidRPr="00724B0C">
              <w:rPr>
                <w:rFonts w:cstheme="minorHAnsi"/>
                <w:sz w:val="20"/>
                <w:szCs w:val="20"/>
              </w:rPr>
              <w:t xml:space="preserve"> students to utilize corpus linguistics tools provided in the course to conduct a small project in discourse analysis, applying the concepts and methods they have learned.</w:t>
            </w:r>
          </w:p>
        </w:tc>
        <w:tc>
          <w:tcPr>
            <w:tcW w:w="1757" w:type="dxa"/>
            <w:shd w:val="clear" w:color="auto" w:fill="auto"/>
            <w:vAlign w:val="center"/>
          </w:tcPr>
          <w:p w14:paraId="1AC6D143" w14:textId="6A761904" w:rsidR="003E6C96" w:rsidRPr="00CD6727" w:rsidRDefault="003E6C96" w:rsidP="003E6C96">
            <w:pPr>
              <w:spacing w:after="0"/>
              <w:rPr>
                <w:rFonts w:asciiTheme="majorBidi" w:hAnsiTheme="majorBidi" w:cstheme="majorBidi"/>
                <w:b/>
                <w:bCs/>
                <w:sz w:val="24"/>
                <w:szCs w:val="24"/>
              </w:rPr>
            </w:pPr>
            <w:r w:rsidRPr="00216C7E">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3E6C96" w:rsidRPr="00CD6727" w14:paraId="631410A3" w14:textId="77777777" w:rsidTr="003E6C96">
        <w:trPr>
          <w:tblCellSpacing w:w="7" w:type="dxa"/>
          <w:jc w:val="center"/>
        </w:trPr>
        <w:tc>
          <w:tcPr>
            <w:tcW w:w="901" w:type="dxa"/>
            <w:shd w:val="clear" w:color="auto" w:fill="auto"/>
            <w:vAlign w:val="center"/>
          </w:tcPr>
          <w:p w14:paraId="09FB2A83" w14:textId="7FF6FFED" w:rsidR="003E6C96" w:rsidRPr="00CD6727" w:rsidRDefault="003E6C96" w:rsidP="003E6C9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41C5334A" w:rsidR="003E6C96" w:rsidRPr="00CD6727" w:rsidRDefault="003E6C96" w:rsidP="003E6C96">
            <w:pPr>
              <w:spacing w:after="0"/>
              <w:rPr>
                <w:rFonts w:asciiTheme="majorBidi" w:hAnsiTheme="majorBidi" w:cstheme="majorBidi"/>
                <w:b/>
                <w:bCs/>
                <w:sz w:val="24"/>
                <w:szCs w:val="24"/>
              </w:rPr>
            </w:pPr>
            <w:r w:rsidRPr="009535AE">
              <w:rPr>
                <w:b/>
                <w:bCs/>
              </w:rPr>
              <w:t>Value</w:t>
            </w:r>
            <w:r w:rsidRPr="009535AE">
              <w:t xml:space="preserve"> the importance of context in discourse by actively engaging in class discussions and respecting diverse perspectives.</w:t>
            </w:r>
          </w:p>
        </w:tc>
        <w:tc>
          <w:tcPr>
            <w:tcW w:w="2481" w:type="dxa"/>
            <w:shd w:val="clear" w:color="auto" w:fill="auto"/>
          </w:tcPr>
          <w:p w14:paraId="5BD06249" w14:textId="454D7207" w:rsidR="003E6C96" w:rsidRPr="00CD6727" w:rsidRDefault="003E6C96" w:rsidP="003E6C96">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471C4FB5" w:rsidR="003E6C96" w:rsidRPr="00CD6727" w:rsidRDefault="003E6C96" w:rsidP="003E6C96">
            <w:pPr>
              <w:spacing w:after="0"/>
              <w:rPr>
                <w:rFonts w:asciiTheme="majorBidi" w:hAnsiTheme="majorBidi" w:cstheme="majorBidi"/>
                <w:b/>
                <w:bCs/>
                <w:sz w:val="24"/>
                <w:szCs w:val="24"/>
              </w:rPr>
            </w:pPr>
            <w:r w:rsidRPr="00724B0C">
              <w:rPr>
                <w:b/>
                <w:bCs/>
                <w:sz w:val="20"/>
                <w:szCs w:val="20"/>
              </w:rPr>
              <w:t>Encourage</w:t>
            </w:r>
            <w:r w:rsidRPr="00724B0C">
              <w:rPr>
                <w:sz w:val="20"/>
                <w:szCs w:val="20"/>
              </w:rPr>
              <w:t xml:space="preserve"> students to value the importance of context in discourse by promoting active engagement in class discussions and fostering respect for diverse perspectives.</w:t>
            </w:r>
          </w:p>
        </w:tc>
        <w:tc>
          <w:tcPr>
            <w:tcW w:w="1757" w:type="dxa"/>
            <w:shd w:val="clear" w:color="auto" w:fill="auto"/>
            <w:vAlign w:val="center"/>
          </w:tcPr>
          <w:p w14:paraId="0C779822" w14:textId="242AB270" w:rsidR="003E6C96" w:rsidRPr="00CD6727" w:rsidRDefault="003E6C96" w:rsidP="003E6C96">
            <w:pPr>
              <w:spacing w:after="0"/>
              <w:rPr>
                <w:rFonts w:asciiTheme="majorBidi" w:hAnsiTheme="majorBidi" w:cstheme="majorBidi"/>
                <w:b/>
                <w:bCs/>
                <w:sz w:val="24"/>
                <w:szCs w:val="24"/>
              </w:rPr>
            </w:pPr>
            <w:r>
              <w:rPr>
                <w:sz w:val="21"/>
                <w:szCs w:val="21"/>
              </w:rPr>
              <w:t>Observations</w:t>
            </w:r>
          </w:p>
        </w:tc>
      </w:tr>
      <w:tr w:rsidR="003E6C96" w:rsidRPr="00CD6727" w14:paraId="3FE4025C" w14:textId="77777777" w:rsidTr="003E6C96">
        <w:trPr>
          <w:tblCellSpacing w:w="7" w:type="dxa"/>
          <w:jc w:val="center"/>
        </w:trPr>
        <w:tc>
          <w:tcPr>
            <w:tcW w:w="901" w:type="dxa"/>
            <w:shd w:val="clear" w:color="auto" w:fill="auto"/>
            <w:vAlign w:val="center"/>
          </w:tcPr>
          <w:p w14:paraId="13CF3793" w14:textId="139E8BB1" w:rsidR="003E6C96" w:rsidRPr="00CD6727" w:rsidRDefault="003E6C96" w:rsidP="003E6C9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4461CA62" w:rsidR="003E6C96" w:rsidRPr="00CD6727" w:rsidRDefault="003E6C96" w:rsidP="003E6C96">
            <w:pPr>
              <w:spacing w:after="0"/>
              <w:rPr>
                <w:rFonts w:asciiTheme="majorBidi" w:hAnsiTheme="majorBidi" w:cstheme="majorBidi"/>
                <w:b/>
                <w:bCs/>
                <w:sz w:val="24"/>
                <w:szCs w:val="24"/>
              </w:rPr>
            </w:pPr>
            <w:r w:rsidRPr="009535AE">
              <w:rPr>
                <w:b/>
                <w:bCs/>
              </w:rPr>
              <w:t>Demonstrate</w:t>
            </w:r>
            <w:r w:rsidRPr="009535AE">
              <w:t xml:space="preserve"> autonomy by independently applying discourse analysis techniques to new texts or conversations beyond classroom examples.</w:t>
            </w:r>
          </w:p>
        </w:tc>
        <w:tc>
          <w:tcPr>
            <w:tcW w:w="2481" w:type="dxa"/>
            <w:shd w:val="clear" w:color="auto" w:fill="auto"/>
          </w:tcPr>
          <w:p w14:paraId="3444816A" w14:textId="769DFD92" w:rsidR="003E6C96" w:rsidRPr="00CD6727" w:rsidRDefault="003E6C96" w:rsidP="003E6C96">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432596E0" w14:textId="2615C06D" w:rsidR="003E6C96" w:rsidRPr="00CD6727" w:rsidRDefault="003E6C96" w:rsidP="003E6C96">
            <w:pPr>
              <w:spacing w:after="0"/>
              <w:rPr>
                <w:rFonts w:asciiTheme="majorBidi" w:hAnsiTheme="majorBidi" w:cstheme="majorBidi"/>
                <w:b/>
                <w:bCs/>
                <w:sz w:val="24"/>
                <w:szCs w:val="24"/>
              </w:rPr>
            </w:pPr>
            <w:r w:rsidRPr="00724B0C">
              <w:rPr>
                <w:b/>
                <w:bCs/>
                <w:sz w:val="20"/>
                <w:szCs w:val="20"/>
              </w:rPr>
              <w:t>Motivate</w:t>
            </w:r>
            <w:r w:rsidRPr="00724B0C">
              <w:rPr>
                <w:sz w:val="20"/>
                <w:szCs w:val="20"/>
              </w:rPr>
              <w:t xml:space="preserve"> students to demonstrate autonomy by independently applying discourse analysis techniques to new texts or conversations, extending their learning beyond classroom examples.</w:t>
            </w:r>
          </w:p>
        </w:tc>
        <w:tc>
          <w:tcPr>
            <w:tcW w:w="1757" w:type="dxa"/>
            <w:shd w:val="clear" w:color="auto" w:fill="auto"/>
            <w:vAlign w:val="center"/>
          </w:tcPr>
          <w:p w14:paraId="1419E146" w14:textId="2B83EF23" w:rsidR="003E6C96" w:rsidRPr="00CD6727" w:rsidRDefault="003E6C96" w:rsidP="003E6C96">
            <w:pPr>
              <w:spacing w:after="0"/>
              <w:rPr>
                <w:rFonts w:asciiTheme="majorBidi" w:hAnsiTheme="majorBidi" w:cstheme="majorBidi"/>
                <w:b/>
                <w:bCs/>
                <w:sz w:val="24"/>
                <w:szCs w:val="24"/>
              </w:rPr>
            </w:pPr>
            <w:r>
              <w:rPr>
                <w:sz w:val="21"/>
                <w:szCs w:val="21"/>
              </w:rPr>
              <w:t>Observations</w:t>
            </w:r>
          </w:p>
        </w:tc>
      </w:tr>
      <w:tr w:rsidR="003E6C96" w:rsidRPr="00CD6727" w14:paraId="550AAE12" w14:textId="77777777" w:rsidTr="003E6C96">
        <w:trPr>
          <w:tblCellSpacing w:w="7" w:type="dxa"/>
          <w:jc w:val="center"/>
        </w:trPr>
        <w:tc>
          <w:tcPr>
            <w:tcW w:w="901" w:type="dxa"/>
            <w:shd w:val="clear" w:color="auto" w:fill="auto"/>
            <w:vAlign w:val="center"/>
          </w:tcPr>
          <w:p w14:paraId="293B6BA6" w14:textId="03A79441" w:rsidR="003E6C96" w:rsidRPr="00CD6727" w:rsidRDefault="003E6C96" w:rsidP="003E6C9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EEF280D" w:rsidR="003E6C96" w:rsidRPr="00CD6727" w:rsidRDefault="003E6C96" w:rsidP="003E6C96">
            <w:pPr>
              <w:spacing w:after="0"/>
              <w:rPr>
                <w:rFonts w:asciiTheme="majorBidi" w:hAnsiTheme="majorBidi" w:cstheme="majorBidi"/>
                <w:b/>
                <w:bCs/>
                <w:sz w:val="24"/>
                <w:szCs w:val="24"/>
              </w:rPr>
            </w:pPr>
            <w:r w:rsidRPr="009535AE">
              <w:rPr>
                <w:b/>
                <w:bCs/>
              </w:rPr>
              <w:t>Exhibit</w:t>
            </w:r>
            <w:r w:rsidRPr="009535AE">
              <w:t xml:space="preserve"> responsibility by collaborating effectively with peers during group activities and contributing meaningfully to discussions.</w:t>
            </w:r>
          </w:p>
        </w:tc>
        <w:tc>
          <w:tcPr>
            <w:tcW w:w="2481" w:type="dxa"/>
            <w:shd w:val="clear" w:color="auto" w:fill="auto"/>
          </w:tcPr>
          <w:p w14:paraId="2217A87D" w14:textId="47E05B88" w:rsidR="003E6C96" w:rsidRPr="00CD6727" w:rsidRDefault="003E6C96" w:rsidP="003E6C96">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00A78CD8" w14:textId="05243DF6" w:rsidR="003E6C96" w:rsidRPr="00CD6727" w:rsidRDefault="003E6C96" w:rsidP="003E6C96">
            <w:pPr>
              <w:spacing w:after="0"/>
              <w:rPr>
                <w:rFonts w:asciiTheme="majorBidi" w:hAnsiTheme="majorBidi" w:cstheme="majorBidi"/>
                <w:b/>
                <w:bCs/>
                <w:sz w:val="24"/>
                <w:szCs w:val="24"/>
              </w:rPr>
            </w:pPr>
            <w:r w:rsidRPr="00724B0C">
              <w:rPr>
                <w:b/>
                <w:bCs/>
                <w:sz w:val="20"/>
                <w:szCs w:val="20"/>
              </w:rPr>
              <w:t>Promote</w:t>
            </w:r>
            <w:r w:rsidRPr="00724B0C">
              <w:rPr>
                <w:sz w:val="20"/>
                <w:szCs w:val="20"/>
              </w:rPr>
              <w:t xml:space="preserve"> responsibility by guiding students to collaborate effectively with peers during group activities and contribute meaningfully to discussions, enhancing the collective learning experience.</w:t>
            </w:r>
          </w:p>
        </w:tc>
        <w:tc>
          <w:tcPr>
            <w:tcW w:w="1757" w:type="dxa"/>
            <w:shd w:val="clear" w:color="auto" w:fill="auto"/>
            <w:vAlign w:val="center"/>
          </w:tcPr>
          <w:p w14:paraId="36D2EE3F" w14:textId="5A69B9C4" w:rsidR="003E6C96" w:rsidRPr="00CD6727" w:rsidRDefault="003E6C96" w:rsidP="003E6C96">
            <w:pPr>
              <w:spacing w:after="0"/>
              <w:rPr>
                <w:rFonts w:asciiTheme="majorBidi" w:hAnsiTheme="majorBidi" w:cstheme="majorBidi"/>
                <w:b/>
                <w:bCs/>
                <w:sz w:val="24"/>
                <w:szCs w:val="24"/>
              </w:rPr>
            </w:pPr>
            <w:r>
              <w:rPr>
                <w:sz w:val="21"/>
                <w:szCs w:val="21"/>
              </w:rPr>
              <w:t>Observations</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8E1D54B" w14:textId="77777777" w:rsidR="003E6C96" w:rsidRDefault="003E6C9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2C8E166" w14:textId="77777777" w:rsidR="003E6C96" w:rsidRDefault="003E6C9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C8FA05E" w14:textId="77777777" w:rsidR="003E6C96" w:rsidRDefault="003E6C9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08F6D1AF" w14:textId="77777777" w:rsidR="003E6C96" w:rsidRDefault="003E6C9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0E1D4974" w14:textId="77777777" w:rsidR="003E6C96" w:rsidRDefault="003E6C9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132A10F" w14:textId="77777777" w:rsidR="003E6C96" w:rsidRPr="00CD6727" w:rsidRDefault="003E6C9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97616"/>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3E6C96" w:rsidRPr="00CD6727" w14:paraId="26CF14F5" w14:textId="77777777" w:rsidTr="00C564BB">
        <w:trPr>
          <w:tblCellSpacing w:w="7" w:type="dxa"/>
          <w:jc w:val="center"/>
        </w:trPr>
        <w:tc>
          <w:tcPr>
            <w:tcW w:w="572" w:type="dxa"/>
            <w:shd w:val="clear" w:color="auto" w:fill="auto"/>
            <w:vAlign w:val="center"/>
          </w:tcPr>
          <w:p w14:paraId="0CACCAE9" w14:textId="3B3DBF49" w:rsidR="003E6C96" w:rsidRPr="00CD6727" w:rsidRDefault="003E6C96" w:rsidP="003E6C9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F2F2F2"/>
            <w:vAlign w:val="center"/>
          </w:tcPr>
          <w:p w14:paraId="5BF1116D" w14:textId="231E6A99" w:rsidR="003E6C96" w:rsidRPr="00CD6727" w:rsidRDefault="003E6C96" w:rsidP="003E6C96">
            <w:pPr>
              <w:spacing w:after="0"/>
              <w:rPr>
                <w:rFonts w:asciiTheme="majorBidi" w:hAnsiTheme="majorBidi" w:cstheme="majorBidi"/>
                <w:b/>
                <w:bCs/>
                <w:sz w:val="24"/>
                <w:szCs w:val="24"/>
              </w:rPr>
            </w:pPr>
            <w:r w:rsidRPr="00AC042B">
              <w:rPr>
                <w:rFonts w:cstheme="minorHAnsi"/>
              </w:rPr>
              <w:t xml:space="preserve">DISCOURSE ANALYSIS: AN OVERVIEW </w:t>
            </w:r>
          </w:p>
        </w:tc>
        <w:tc>
          <w:tcPr>
            <w:tcW w:w="1789" w:type="dxa"/>
            <w:shd w:val="clear" w:color="auto" w:fill="F2F2F2"/>
            <w:vAlign w:val="center"/>
          </w:tcPr>
          <w:p w14:paraId="4A36790F" w14:textId="60EC23BB" w:rsidR="003E6C96" w:rsidRPr="00CD6727" w:rsidRDefault="003E6C96" w:rsidP="003E6C96">
            <w:pPr>
              <w:spacing w:after="0"/>
              <w:rPr>
                <w:rFonts w:asciiTheme="majorBidi" w:hAnsiTheme="majorBidi" w:cstheme="majorBidi"/>
                <w:b/>
                <w:bCs/>
                <w:sz w:val="24"/>
                <w:szCs w:val="24"/>
              </w:rPr>
            </w:pPr>
            <w:r w:rsidRPr="00AC042B">
              <w:rPr>
                <w:rFonts w:cstheme="minorHAnsi"/>
              </w:rPr>
              <w:t>3</w:t>
            </w:r>
          </w:p>
        </w:tc>
      </w:tr>
      <w:tr w:rsidR="003E6C96" w:rsidRPr="00CD6727" w14:paraId="4A4F5EB2" w14:textId="77777777" w:rsidTr="00C564BB">
        <w:trPr>
          <w:tblCellSpacing w:w="7" w:type="dxa"/>
          <w:jc w:val="center"/>
        </w:trPr>
        <w:tc>
          <w:tcPr>
            <w:tcW w:w="572" w:type="dxa"/>
            <w:shd w:val="clear" w:color="auto" w:fill="auto"/>
            <w:vAlign w:val="center"/>
          </w:tcPr>
          <w:p w14:paraId="7163D30B" w14:textId="4AE01F1F" w:rsidR="003E6C96" w:rsidRPr="00CD6727" w:rsidRDefault="003E6C96" w:rsidP="003E6C9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D9D9D9"/>
            <w:vAlign w:val="center"/>
          </w:tcPr>
          <w:p w14:paraId="1DA4373F" w14:textId="5E23A6F5" w:rsidR="003E6C96" w:rsidRPr="00CD6727" w:rsidRDefault="003E6C96" w:rsidP="003E6C96">
            <w:pPr>
              <w:spacing w:after="0"/>
              <w:rPr>
                <w:rFonts w:asciiTheme="majorBidi" w:hAnsiTheme="majorBidi" w:cstheme="majorBidi"/>
                <w:b/>
                <w:bCs/>
                <w:sz w:val="24"/>
                <w:szCs w:val="24"/>
              </w:rPr>
            </w:pPr>
            <w:r w:rsidRPr="00BB6B60">
              <w:rPr>
                <w:rFonts w:cstheme="minorHAnsi"/>
              </w:rPr>
              <w:t>Discourse: language, context, and choice</w:t>
            </w:r>
            <w:r>
              <w:rPr>
                <w:rFonts w:cstheme="minorHAnsi"/>
              </w:rPr>
              <w:t xml:space="preserve"> (Chapter 1)</w:t>
            </w:r>
          </w:p>
        </w:tc>
        <w:tc>
          <w:tcPr>
            <w:tcW w:w="1789" w:type="dxa"/>
            <w:shd w:val="clear" w:color="auto" w:fill="D9D9D9"/>
            <w:vAlign w:val="center"/>
          </w:tcPr>
          <w:p w14:paraId="3FE8353E" w14:textId="18C8DFAB" w:rsidR="003E6C96" w:rsidRPr="00CD6727" w:rsidRDefault="003E6C96" w:rsidP="003E6C96">
            <w:pPr>
              <w:spacing w:after="0"/>
              <w:rPr>
                <w:rFonts w:asciiTheme="majorBidi" w:hAnsiTheme="majorBidi" w:cstheme="majorBidi"/>
                <w:b/>
                <w:bCs/>
                <w:sz w:val="24"/>
                <w:szCs w:val="24"/>
              </w:rPr>
            </w:pPr>
            <w:r w:rsidRPr="00AC042B">
              <w:rPr>
                <w:rFonts w:cstheme="minorHAnsi"/>
              </w:rPr>
              <w:t>3</w:t>
            </w:r>
          </w:p>
        </w:tc>
      </w:tr>
      <w:tr w:rsidR="003E6C96" w:rsidRPr="00CD6727" w14:paraId="01239ACA" w14:textId="77777777" w:rsidTr="00C564BB">
        <w:trPr>
          <w:tblCellSpacing w:w="7" w:type="dxa"/>
          <w:jc w:val="center"/>
        </w:trPr>
        <w:tc>
          <w:tcPr>
            <w:tcW w:w="572" w:type="dxa"/>
            <w:shd w:val="clear" w:color="auto" w:fill="auto"/>
            <w:vAlign w:val="center"/>
          </w:tcPr>
          <w:p w14:paraId="61F09DF7" w14:textId="503F8944" w:rsidR="003E6C96" w:rsidRPr="00CD6727"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vAlign w:val="center"/>
          </w:tcPr>
          <w:p w14:paraId="66E8FB9F" w14:textId="3081C80D" w:rsidR="003E6C96" w:rsidRPr="00CD6727" w:rsidRDefault="003E6C96" w:rsidP="003E6C96">
            <w:pPr>
              <w:spacing w:after="0"/>
              <w:rPr>
                <w:rFonts w:asciiTheme="majorBidi" w:hAnsiTheme="majorBidi" w:cstheme="majorBidi"/>
                <w:b/>
                <w:bCs/>
                <w:sz w:val="24"/>
                <w:szCs w:val="24"/>
              </w:rPr>
            </w:pPr>
            <w:r>
              <w:rPr>
                <w:rFonts w:cstheme="minorHAnsi"/>
              </w:rPr>
              <w:t>Discourse organization: thematic and information structure (Chapter 2)</w:t>
            </w:r>
          </w:p>
        </w:tc>
        <w:tc>
          <w:tcPr>
            <w:tcW w:w="1789" w:type="dxa"/>
            <w:shd w:val="clear" w:color="auto" w:fill="F2F2F2"/>
            <w:vAlign w:val="center"/>
          </w:tcPr>
          <w:p w14:paraId="1309FC60" w14:textId="7DE46619" w:rsidR="003E6C96" w:rsidRPr="00CD6727" w:rsidRDefault="003E6C96" w:rsidP="003E6C96">
            <w:pPr>
              <w:spacing w:after="0"/>
              <w:rPr>
                <w:rFonts w:asciiTheme="majorBidi" w:hAnsiTheme="majorBidi" w:cstheme="majorBidi"/>
                <w:b/>
                <w:bCs/>
                <w:sz w:val="24"/>
                <w:szCs w:val="24"/>
              </w:rPr>
            </w:pPr>
            <w:r w:rsidRPr="00AC042B">
              <w:rPr>
                <w:rFonts w:cstheme="minorHAnsi"/>
              </w:rPr>
              <w:t>3</w:t>
            </w:r>
          </w:p>
        </w:tc>
      </w:tr>
      <w:tr w:rsidR="003E6C96" w:rsidRPr="00CD6727" w14:paraId="04E2E91F" w14:textId="77777777" w:rsidTr="00C564BB">
        <w:trPr>
          <w:tblCellSpacing w:w="7" w:type="dxa"/>
          <w:jc w:val="center"/>
        </w:trPr>
        <w:tc>
          <w:tcPr>
            <w:tcW w:w="572" w:type="dxa"/>
            <w:shd w:val="clear" w:color="auto" w:fill="auto"/>
            <w:vAlign w:val="center"/>
          </w:tcPr>
          <w:p w14:paraId="3E5AF4F3" w14:textId="7C9C8D1C"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vAlign w:val="center"/>
          </w:tcPr>
          <w:p w14:paraId="4273E904" w14:textId="1CDE6B27" w:rsidR="003E6C96" w:rsidRPr="00CD6727" w:rsidRDefault="003E6C96" w:rsidP="003E6C96">
            <w:pPr>
              <w:spacing w:after="0"/>
              <w:rPr>
                <w:rFonts w:asciiTheme="majorBidi" w:hAnsiTheme="majorBidi" w:cstheme="majorBidi"/>
                <w:b/>
                <w:bCs/>
                <w:sz w:val="24"/>
                <w:szCs w:val="24"/>
              </w:rPr>
            </w:pPr>
            <w:r>
              <w:rPr>
                <w:rFonts w:cstheme="minorHAnsi"/>
              </w:rPr>
              <w:t>Cohesion and Coherence in Discourse (Chapter 3)</w:t>
            </w:r>
          </w:p>
        </w:tc>
        <w:tc>
          <w:tcPr>
            <w:tcW w:w="1789" w:type="dxa"/>
            <w:shd w:val="clear" w:color="auto" w:fill="F2F2F2"/>
            <w:vAlign w:val="center"/>
          </w:tcPr>
          <w:p w14:paraId="73BF1704" w14:textId="1BC173F0" w:rsidR="003E6C96" w:rsidRPr="00CD6727" w:rsidRDefault="003E6C96" w:rsidP="003E6C96">
            <w:pPr>
              <w:spacing w:after="0"/>
              <w:rPr>
                <w:rFonts w:asciiTheme="majorBidi" w:hAnsiTheme="majorBidi" w:cstheme="majorBidi"/>
                <w:b/>
                <w:bCs/>
                <w:sz w:val="24"/>
                <w:szCs w:val="24"/>
              </w:rPr>
            </w:pPr>
            <w:r w:rsidRPr="00AC042B">
              <w:rPr>
                <w:rFonts w:cstheme="minorHAnsi"/>
              </w:rPr>
              <w:t>2</w:t>
            </w:r>
          </w:p>
        </w:tc>
      </w:tr>
      <w:tr w:rsidR="003E6C96" w:rsidRPr="00CD6727" w14:paraId="59B4D12F" w14:textId="77777777" w:rsidTr="00C564BB">
        <w:trPr>
          <w:tblCellSpacing w:w="7" w:type="dxa"/>
          <w:jc w:val="center"/>
        </w:trPr>
        <w:tc>
          <w:tcPr>
            <w:tcW w:w="572" w:type="dxa"/>
            <w:shd w:val="clear" w:color="auto" w:fill="auto"/>
            <w:vAlign w:val="center"/>
          </w:tcPr>
          <w:p w14:paraId="1D98653C" w14:textId="20A363DE"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vAlign w:val="center"/>
          </w:tcPr>
          <w:p w14:paraId="7A706C4F" w14:textId="373B11F7" w:rsidR="003E6C96" w:rsidRPr="00CD6727" w:rsidRDefault="003E6C96" w:rsidP="003E6C96">
            <w:pPr>
              <w:spacing w:after="0"/>
              <w:rPr>
                <w:rFonts w:asciiTheme="majorBidi" w:hAnsiTheme="majorBidi" w:cstheme="majorBidi"/>
                <w:b/>
                <w:bCs/>
                <w:sz w:val="24"/>
                <w:szCs w:val="24"/>
              </w:rPr>
            </w:pPr>
            <w:r>
              <w:rPr>
                <w:rFonts w:cstheme="minorHAnsi"/>
              </w:rPr>
              <w:t xml:space="preserve">Analyzing spoken discourse: </w:t>
            </w:r>
            <w:r w:rsidRPr="00AC042B">
              <w:rPr>
                <w:rFonts w:cstheme="minorHAnsi"/>
              </w:rPr>
              <w:t>conversation analysis</w:t>
            </w:r>
            <w:r>
              <w:rPr>
                <w:rFonts w:cstheme="minorHAnsi"/>
              </w:rPr>
              <w:t xml:space="preserve"> (Chapter 4)</w:t>
            </w:r>
          </w:p>
        </w:tc>
        <w:tc>
          <w:tcPr>
            <w:tcW w:w="1789" w:type="dxa"/>
            <w:shd w:val="clear" w:color="auto" w:fill="F2F2F2"/>
            <w:vAlign w:val="center"/>
          </w:tcPr>
          <w:p w14:paraId="45F817C6" w14:textId="702D1428" w:rsidR="003E6C96" w:rsidRPr="00CD6727" w:rsidRDefault="003E6C96" w:rsidP="003E6C96">
            <w:pPr>
              <w:spacing w:after="0"/>
              <w:rPr>
                <w:rFonts w:asciiTheme="majorBidi" w:hAnsiTheme="majorBidi" w:cstheme="majorBidi"/>
                <w:b/>
                <w:bCs/>
                <w:sz w:val="24"/>
                <w:szCs w:val="24"/>
              </w:rPr>
            </w:pPr>
            <w:r w:rsidRPr="00AC042B">
              <w:rPr>
                <w:rFonts w:cstheme="minorHAnsi"/>
              </w:rPr>
              <w:t>3</w:t>
            </w:r>
          </w:p>
        </w:tc>
      </w:tr>
      <w:tr w:rsidR="003E6C96" w:rsidRPr="00CD6727" w14:paraId="79E6E88F" w14:textId="77777777" w:rsidTr="00C564BB">
        <w:trPr>
          <w:tblCellSpacing w:w="7" w:type="dxa"/>
          <w:jc w:val="center"/>
        </w:trPr>
        <w:tc>
          <w:tcPr>
            <w:tcW w:w="572" w:type="dxa"/>
            <w:shd w:val="clear" w:color="auto" w:fill="auto"/>
            <w:vAlign w:val="center"/>
          </w:tcPr>
          <w:p w14:paraId="33E015C8" w14:textId="0A2295AA"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vAlign w:val="center"/>
          </w:tcPr>
          <w:p w14:paraId="36B05AD8" w14:textId="6BD45A25" w:rsidR="003E6C96" w:rsidRPr="00CD6727" w:rsidRDefault="003E6C96" w:rsidP="003E6C96">
            <w:pPr>
              <w:spacing w:after="0"/>
              <w:rPr>
                <w:rFonts w:asciiTheme="majorBidi" w:hAnsiTheme="majorBidi" w:cstheme="majorBidi"/>
                <w:b/>
                <w:bCs/>
                <w:sz w:val="24"/>
                <w:szCs w:val="24"/>
              </w:rPr>
            </w:pPr>
            <w:r>
              <w:rPr>
                <w:rFonts w:cstheme="minorHAnsi"/>
              </w:rPr>
              <w:t>Analyzing meaning in discourse: semantics (Chapter 5)</w:t>
            </w:r>
          </w:p>
        </w:tc>
        <w:tc>
          <w:tcPr>
            <w:tcW w:w="1789" w:type="dxa"/>
            <w:shd w:val="clear" w:color="auto" w:fill="F2F2F2"/>
            <w:vAlign w:val="center"/>
          </w:tcPr>
          <w:p w14:paraId="2699EB5C" w14:textId="4C9330E8" w:rsidR="003E6C96" w:rsidRPr="00CD6727" w:rsidRDefault="003E6C96" w:rsidP="003E6C96">
            <w:pPr>
              <w:spacing w:after="0"/>
              <w:rPr>
                <w:rFonts w:asciiTheme="majorBidi" w:hAnsiTheme="majorBidi" w:cstheme="majorBidi"/>
                <w:b/>
                <w:bCs/>
                <w:sz w:val="24"/>
                <w:szCs w:val="24"/>
              </w:rPr>
            </w:pPr>
            <w:r w:rsidRPr="00AC042B">
              <w:rPr>
                <w:rFonts w:cstheme="minorHAnsi"/>
              </w:rPr>
              <w:t>2</w:t>
            </w:r>
          </w:p>
        </w:tc>
      </w:tr>
      <w:tr w:rsidR="003E6C96" w:rsidRPr="00CD6727" w14:paraId="367B9C43" w14:textId="77777777" w:rsidTr="00C564BB">
        <w:trPr>
          <w:tblCellSpacing w:w="7" w:type="dxa"/>
          <w:jc w:val="center"/>
        </w:trPr>
        <w:tc>
          <w:tcPr>
            <w:tcW w:w="572" w:type="dxa"/>
            <w:shd w:val="clear" w:color="auto" w:fill="auto"/>
            <w:vAlign w:val="center"/>
          </w:tcPr>
          <w:p w14:paraId="567BF6B9" w14:textId="264E52E2"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vAlign w:val="center"/>
          </w:tcPr>
          <w:p w14:paraId="6CB4EC53" w14:textId="25CE7F3F" w:rsidR="003E6C96" w:rsidRPr="00CD6727" w:rsidRDefault="003E6C96" w:rsidP="003E6C96">
            <w:pPr>
              <w:spacing w:after="0"/>
              <w:rPr>
                <w:rFonts w:asciiTheme="majorBidi" w:hAnsiTheme="majorBidi" w:cstheme="majorBidi"/>
                <w:b/>
                <w:bCs/>
                <w:sz w:val="24"/>
                <w:szCs w:val="24"/>
              </w:rPr>
            </w:pPr>
            <w:r>
              <w:rPr>
                <w:rFonts w:cstheme="minorHAnsi"/>
              </w:rPr>
              <w:t xml:space="preserve">Analyzing meaning in discourse: pragmatics (Chapters </w:t>
            </w:r>
            <w:proofErr w:type="gramStart"/>
            <w:r>
              <w:rPr>
                <w:rFonts w:cstheme="minorHAnsi"/>
              </w:rPr>
              <w:t>6  and</w:t>
            </w:r>
            <w:proofErr w:type="gramEnd"/>
            <w:r>
              <w:rPr>
                <w:rFonts w:cstheme="minorHAnsi"/>
              </w:rPr>
              <w:t xml:space="preserve"> 7)</w:t>
            </w:r>
          </w:p>
        </w:tc>
        <w:tc>
          <w:tcPr>
            <w:tcW w:w="1789" w:type="dxa"/>
            <w:shd w:val="clear" w:color="auto" w:fill="F2F2F2"/>
            <w:vAlign w:val="center"/>
          </w:tcPr>
          <w:p w14:paraId="73DB132D" w14:textId="7DF450E0" w:rsidR="003E6C96" w:rsidRPr="00CD6727" w:rsidRDefault="003E6C96" w:rsidP="003E6C96">
            <w:pPr>
              <w:spacing w:after="0"/>
              <w:rPr>
                <w:rFonts w:asciiTheme="majorBidi" w:hAnsiTheme="majorBidi" w:cstheme="majorBidi"/>
                <w:b/>
                <w:bCs/>
                <w:sz w:val="24"/>
                <w:szCs w:val="24"/>
              </w:rPr>
            </w:pPr>
            <w:r>
              <w:rPr>
                <w:rFonts w:cstheme="minorHAnsi"/>
              </w:rPr>
              <w:t>2</w:t>
            </w:r>
          </w:p>
        </w:tc>
      </w:tr>
      <w:tr w:rsidR="003E6C96" w:rsidRPr="00CD6727" w14:paraId="3E377F19" w14:textId="77777777" w:rsidTr="00C564BB">
        <w:trPr>
          <w:tblCellSpacing w:w="7" w:type="dxa"/>
          <w:jc w:val="center"/>
        </w:trPr>
        <w:tc>
          <w:tcPr>
            <w:tcW w:w="572" w:type="dxa"/>
            <w:shd w:val="clear" w:color="auto" w:fill="auto"/>
            <w:vAlign w:val="center"/>
          </w:tcPr>
          <w:p w14:paraId="3983EAA1" w14:textId="20CF9C09"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vAlign w:val="center"/>
          </w:tcPr>
          <w:p w14:paraId="14CD0300" w14:textId="57A1C615" w:rsidR="003E6C96" w:rsidRPr="00CD6727" w:rsidRDefault="003E6C96" w:rsidP="003E6C96">
            <w:pPr>
              <w:spacing w:after="0"/>
              <w:rPr>
                <w:rFonts w:asciiTheme="majorBidi" w:hAnsiTheme="majorBidi" w:cstheme="majorBidi"/>
                <w:b/>
                <w:bCs/>
                <w:sz w:val="24"/>
                <w:szCs w:val="24"/>
              </w:rPr>
            </w:pPr>
            <w:r>
              <w:rPr>
                <w:rFonts w:cstheme="minorHAnsi"/>
              </w:rPr>
              <w:t>Metaphors in discourse: (Chapter 8)</w:t>
            </w:r>
          </w:p>
        </w:tc>
        <w:tc>
          <w:tcPr>
            <w:tcW w:w="1789" w:type="dxa"/>
            <w:shd w:val="clear" w:color="auto" w:fill="F2F2F2"/>
            <w:vAlign w:val="center"/>
          </w:tcPr>
          <w:p w14:paraId="17F8C8AE" w14:textId="7438F209" w:rsidR="003E6C96" w:rsidRPr="00CD6727" w:rsidRDefault="003E6C96" w:rsidP="003E6C96">
            <w:pPr>
              <w:spacing w:after="0"/>
              <w:rPr>
                <w:rFonts w:asciiTheme="majorBidi" w:hAnsiTheme="majorBidi" w:cstheme="majorBidi"/>
                <w:b/>
                <w:bCs/>
                <w:sz w:val="24"/>
                <w:szCs w:val="24"/>
              </w:rPr>
            </w:pPr>
            <w:r w:rsidRPr="00AC042B">
              <w:rPr>
                <w:rFonts w:cstheme="minorHAnsi"/>
              </w:rPr>
              <w:t>3</w:t>
            </w:r>
          </w:p>
        </w:tc>
      </w:tr>
      <w:tr w:rsidR="003E6C96" w:rsidRPr="00CD6727" w14:paraId="1837E1A2" w14:textId="77777777" w:rsidTr="00C564BB">
        <w:trPr>
          <w:tblCellSpacing w:w="7" w:type="dxa"/>
          <w:jc w:val="center"/>
        </w:trPr>
        <w:tc>
          <w:tcPr>
            <w:tcW w:w="572" w:type="dxa"/>
            <w:shd w:val="clear" w:color="auto" w:fill="auto"/>
            <w:vAlign w:val="center"/>
          </w:tcPr>
          <w:p w14:paraId="76CA9FEE" w14:textId="47AA3E60"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vAlign w:val="center"/>
          </w:tcPr>
          <w:p w14:paraId="5666759B" w14:textId="6927D37F" w:rsidR="003E6C96" w:rsidRPr="00CD6727" w:rsidRDefault="003E6C96" w:rsidP="003E6C96">
            <w:pPr>
              <w:spacing w:after="0"/>
              <w:rPr>
                <w:rFonts w:asciiTheme="majorBidi" w:hAnsiTheme="majorBidi" w:cstheme="majorBidi"/>
                <w:b/>
                <w:bCs/>
                <w:sz w:val="24"/>
                <w:szCs w:val="24"/>
              </w:rPr>
            </w:pPr>
            <w:r>
              <w:rPr>
                <w:rFonts w:cstheme="minorHAnsi"/>
              </w:rPr>
              <w:t>Representing experience in discourse: transitivity and</w:t>
            </w:r>
            <w:r w:rsidRPr="00AC042B">
              <w:rPr>
                <w:rFonts w:cstheme="minorHAnsi"/>
              </w:rPr>
              <w:t xml:space="preserve"> </w:t>
            </w:r>
            <w:r>
              <w:rPr>
                <w:rFonts w:cstheme="minorHAnsi"/>
              </w:rPr>
              <w:t>narratives (Chapter 9)</w:t>
            </w:r>
          </w:p>
        </w:tc>
        <w:tc>
          <w:tcPr>
            <w:tcW w:w="1789" w:type="dxa"/>
            <w:shd w:val="clear" w:color="auto" w:fill="F2F2F2"/>
            <w:vAlign w:val="center"/>
          </w:tcPr>
          <w:p w14:paraId="33BA96CC" w14:textId="37E99B2F" w:rsidR="003E6C96" w:rsidRPr="00CD6727" w:rsidRDefault="003E6C96" w:rsidP="003E6C96">
            <w:pPr>
              <w:spacing w:after="0"/>
              <w:rPr>
                <w:rFonts w:asciiTheme="majorBidi" w:hAnsiTheme="majorBidi" w:cstheme="majorBidi"/>
                <w:b/>
                <w:bCs/>
                <w:sz w:val="24"/>
                <w:szCs w:val="24"/>
              </w:rPr>
            </w:pPr>
            <w:r>
              <w:rPr>
                <w:rFonts w:cstheme="minorHAnsi"/>
              </w:rPr>
              <w:t>2</w:t>
            </w:r>
          </w:p>
        </w:tc>
      </w:tr>
      <w:tr w:rsidR="003E6C96" w:rsidRPr="00CD6727" w14:paraId="4D44396D" w14:textId="77777777" w:rsidTr="00C564BB">
        <w:trPr>
          <w:tblCellSpacing w:w="7" w:type="dxa"/>
          <w:jc w:val="center"/>
        </w:trPr>
        <w:tc>
          <w:tcPr>
            <w:tcW w:w="572" w:type="dxa"/>
            <w:shd w:val="clear" w:color="auto" w:fill="auto"/>
            <w:vAlign w:val="center"/>
          </w:tcPr>
          <w:p w14:paraId="60317A41" w14:textId="17F33112"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vAlign w:val="center"/>
          </w:tcPr>
          <w:p w14:paraId="652BF417" w14:textId="67AE2E98" w:rsidR="003E6C96" w:rsidRPr="00CD6727" w:rsidRDefault="003E6C96" w:rsidP="003E6C96">
            <w:pPr>
              <w:spacing w:after="0"/>
              <w:rPr>
                <w:rFonts w:asciiTheme="majorBidi" w:hAnsiTheme="majorBidi" w:cstheme="majorBidi"/>
                <w:b/>
                <w:bCs/>
                <w:sz w:val="24"/>
                <w:szCs w:val="24"/>
              </w:rPr>
            </w:pPr>
            <w:r>
              <w:rPr>
                <w:rFonts w:cstheme="minorHAnsi"/>
              </w:rPr>
              <w:t xml:space="preserve">Presenting </w:t>
            </w:r>
            <w:proofErr w:type="gramStart"/>
            <w:r>
              <w:rPr>
                <w:rFonts w:cstheme="minorHAnsi"/>
              </w:rPr>
              <w:t>others</w:t>
            </w:r>
            <w:proofErr w:type="gramEnd"/>
            <w:r>
              <w:rPr>
                <w:rFonts w:cstheme="minorHAnsi"/>
              </w:rPr>
              <w:t xml:space="preserve"> people`s speech in discourse: presentation and representations (Chapter 10)</w:t>
            </w:r>
          </w:p>
        </w:tc>
        <w:tc>
          <w:tcPr>
            <w:tcW w:w="1789" w:type="dxa"/>
            <w:shd w:val="clear" w:color="auto" w:fill="F2F2F2"/>
            <w:vAlign w:val="center"/>
          </w:tcPr>
          <w:p w14:paraId="62400672" w14:textId="203E59C2" w:rsidR="003E6C96" w:rsidRPr="00CD6727" w:rsidRDefault="003E6C96" w:rsidP="003E6C96">
            <w:pPr>
              <w:spacing w:after="0"/>
              <w:rPr>
                <w:rFonts w:asciiTheme="majorBidi" w:hAnsiTheme="majorBidi" w:cstheme="majorBidi"/>
                <w:b/>
                <w:bCs/>
                <w:sz w:val="24"/>
                <w:szCs w:val="24"/>
              </w:rPr>
            </w:pPr>
            <w:r w:rsidRPr="00AC042B">
              <w:rPr>
                <w:rFonts w:cstheme="minorHAnsi"/>
              </w:rPr>
              <w:t>3</w:t>
            </w:r>
          </w:p>
        </w:tc>
      </w:tr>
      <w:tr w:rsidR="003E6C96" w:rsidRPr="00CD6727" w14:paraId="706C60DF" w14:textId="77777777" w:rsidTr="00C564BB">
        <w:trPr>
          <w:tblCellSpacing w:w="7" w:type="dxa"/>
          <w:jc w:val="center"/>
        </w:trPr>
        <w:tc>
          <w:tcPr>
            <w:tcW w:w="572" w:type="dxa"/>
            <w:shd w:val="clear" w:color="auto" w:fill="auto"/>
            <w:vAlign w:val="center"/>
          </w:tcPr>
          <w:p w14:paraId="053DB121" w14:textId="13062778"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F2F2F2"/>
            <w:vAlign w:val="center"/>
          </w:tcPr>
          <w:p w14:paraId="2AC0FC5B" w14:textId="6E24DEB6" w:rsidR="003E6C96" w:rsidRPr="00CD6727" w:rsidRDefault="003E6C96" w:rsidP="003E6C96">
            <w:pPr>
              <w:spacing w:after="0"/>
              <w:rPr>
                <w:rFonts w:asciiTheme="majorBidi" w:hAnsiTheme="majorBidi" w:cstheme="majorBidi"/>
                <w:b/>
                <w:bCs/>
                <w:sz w:val="24"/>
                <w:szCs w:val="24"/>
              </w:rPr>
            </w:pPr>
            <w:r>
              <w:rPr>
                <w:rFonts w:cstheme="minorHAnsi"/>
              </w:rPr>
              <w:t>Corpus Linguistics: concepts and tools (Chapter 11)</w:t>
            </w:r>
          </w:p>
        </w:tc>
        <w:tc>
          <w:tcPr>
            <w:tcW w:w="1789" w:type="dxa"/>
            <w:shd w:val="clear" w:color="auto" w:fill="F2F2F2"/>
            <w:vAlign w:val="center"/>
          </w:tcPr>
          <w:p w14:paraId="489DFFD5" w14:textId="1780EE32" w:rsidR="003E6C96" w:rsidRPr="00CD6727" w:rsidRDefault="003E6C96" w:rsidP="003E6C96">
            <w:pPr>
              <w:spacing w:after="0"/>
              <w:rPr>
                <w:rFonts w:asciiTheme="majorBidi" w:hAnsiTheme="majorBidi" w:cstheme="majorBidi"/>
                <w:b/>
                <w:bCs/>
                <w:sz w:val="24"/>
                <w:szCs w:val="24"/>
              </w:rPr>
            </w:pPr>
            <w:r w:rsidRPr="00AC042B">
              <w:rPr>
                <w:rFonts w:cstheme="minorHAnsi"/>
              </w:rPr>
              <w:t>2</w:t>
            </w:r>
          </w:p>
        </w:tc>
      </w:tr>
      <w:tr w:rsidR="003E6C96" w:rsidRPr="00CD6727" w14:paraId="5159D034" w14:textId="77777777" w:rsidTr="00C564BB">
        <w:trPr>
          <w:tblCellSpacing w:w="7" w:type="dxa"/>
          <w:jc w:val="center"/>
        </w:trPr>
        <w:tc>
          <w:tcPr>
            <w:tcW w:w="572" w:type="dxa"/>
            <w:shd w:val="clear" w:color="auto" w:fill="auto"/>
            <w:vAlign w:val="center"/>
          </w:tcPr>
          <w:p w14:paraId="12B6BA46" w14:textId="483EB43A" w:rsidR="003E6C96" w:rsidRDefault="003E6C96" w:rsidP="003E6C9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F2F2F2"/>
            <w:vAlign w:val="center"/>
          </w:tcPr>
          <w:p w14:paraId="0714CA54" w14:textId="2894FA86" w:rsidR="003E6C96" w:rsidRPr="00CD6727" w:rsidRDefault="003E6C96" w:rsidP="003E6C96">
            <w:pPr>
              <w:spacing w:after="0"/>
              <w:rPr>
                <w:rFonts w:asciiTheme="majorBidi" w:hAnsiTheme="majorBidi" w:cstheme="majorBidi"/>
                <w:b/>
                <w:bCs/>
                <w:sz w:val="24"/>
                <w:szCs w:val="24"/>
              </w:rPr>
            </w:pPr>
            <w:r>
              <w:rPr>
                <w:rFonts w:cstheme="minorHAnsi"/>
              </w:rPr>
              <w:t>Doing a small project in discourse analysis: Chapter (12)</w:t>
            </w:r>
          </w:p>
        </w:tc>
        <w:tc>
          <w:tcPr>
            <w:tcW w:w="1789" w:type="dxa"/>
            <w:shd w:val="clear" w:color="auto" w:fill="F2F2F2"/>
            <w:vAlign w:val="center"/>
          </w:tcPr>
          <w:p w14:paraId="43A2A326" w14:textId="765BBE45" w:rsidR="003E6C96" w:rsidRPr="00CD6727" w:rsidRDefault="003E6C96" w:rsidP="003E6C96">
            <w:pPr>
              <w:spacing w:after="0"/>
              <w:rPr>
                <w:rFonts w:asciiTheme="majorBidi" w:hAnsiTheme="majorBidi" w:cstheme="majorBidi"/>
                <w:b/>
                <w:bCs/>
                <w:sz w:val="24"/>
                <w:szCs w:val="24"/>
              </w:rPr>
            </w:pPr>
            <w:r>
              <w:rPr>
                <w:rFonts w:cstheme="minorHAnsi"/>
              </w:rPr>
              <w:t>2</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Default="00791CCF" w:rsidP="00791CCF">
      <w:bookmarkStart w:id="11" w:name="_Ref115691976"/>
    </w:p>
    <w:p w14:paraId="731F120D" w14:textId="77777777" w:rsidR="003E6C96" w:rsidRDefault="003E6C96" w:rsidP="00791CCF"/>
    <w:p w14:paraId="68564BFC" w14:textId="77777777" w:rsidR="003E6C96" w:rsidRDefault="003E6C96" w:rsidP="00791CCF"/>
    <w:p w14:paraId="137D7F31" w14:textId="77777777" w:rsidR="003E6C96" w:rsidRDefault="003E6C96" w:rsidP="00791CCF"/>
    <w:p w14:paraId="2201D08B" w14:textId="77777777" w:rsidR="003E6C96" w:rsidRDefault="003E6C96" w:rsidP="00791CCF"/>
    <w:p w14:paraId="39495247" w14:textId="77777777" w:rsidR="003E6C96" w:rsidRDefault="003E6C96" w:rsidP="00791CCF"/>
    <w:p w14:paraId="75621B9C" w14:textId="77777777" w:rsidR="003E6C96" w:rsidRDefault="003E6C96" w:rsidP="00791CCF"/>
    <w:p w14:paraId="0DA49789" w14:textId="77777777" w:rsidR="003E6C96" w:rsidRDefault="003E6C96" w:rsidP="00791CCF"/>
    <w:p w14:paraId="48835FDD" w14:textId="77777777" w:rsidR="003E6C96" w:rsidRDefault="003E6C96" w:rsidP="00791CCF"/>
    <w:p w14:paraId="61F02E74" w14:textId="77777777" w:rsidR="003E6C96" w:rsidRDefault="003E6C96" w:rsidP="00791CCF"/>
    <w:p w14:paraId="070AC38C" w14:textId="77777777" w:rsidR="003E6C96" w:rsidRDefault="003E6C96" w:rsidP="00791CCF"/>
    <w:p w14:paraId="56F466C1" w14:textId="77777777" w:rsidR="003E6C96" w:rsidRDefault="003E6C96" w:rsidP="00791CCF"/>
    <w:p w14:paraId="2E202C63" w14:textId="77777777" w:rsidR="003E6C96" w:rsidRDefault="003E6C96" w:rsidP="00791CCF"/>
    <w:p w14:paraId="6B43A3BF" w14:textId="77777777" w:rsidR="003E6C96" w:rsidRPr="00791CCF" w:rsidRDefault="003E6C96"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997617"/>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3E6C96" w:rsidRPr="00CD6727" w14:paraId="76F00AF6"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3E6C96" w:rsidRPr="00CD6727" w:rsidRDefault="003E6C96" w:rsidP="003E6C96">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D95449" w14:textId="77777777" w:rsidR="003E6C96" w:rsidRPr="00380F99" w:rsidRDefault="003E6C96" w:rsidP="003E6C96">
            <w:pPr>
              <w:rPr>
                <w:b/>
                <w:bCs/>
              </w:rPr>
            </w:pPr>
            <w:r w:rsidRPr="00380F99">
              <w:rPr>
                <w:b/>
                <w:bCs/>
              </w:rPr>
              <w:t>Formative Assessment 1 (5 Marks)</w:t>
            </w:r>
          </w:p>
          <w:p w14:paraId="58833A80" w14:textId="77777777" w:rsidR="003E6C96" w:rsidRPr="001D2123" w:rsidRDefault="003E6C96" w:rsidP="003E6C96">
            <w:pPr>
              <w:rPr>
                <w:b/>
                <w:bCs/>
              </w:rPr>
            </w:pPr>
            <w:r w:rsidRPr="001D2123">
              <w:rPr>
                <w:b/>
                <w:bCs/>
              </w:rPr>
              <w:t>Aligned CLO: 1.1 Recall fundamental concepts of discourse analysis, including the definition of discourse and its key features. (Unit 1: Discourse Analysis: An Overview)</w:t>
            </w:r>
          </w:p>
          <w:p w14:paraId="41A17795" w14:textId="3D68335E" w:rsidR="003E6C96" w:rsidRPr="00CD6727" w:rsidRDefault="003E6C96" w:rsidP="003E6C96">
            <w:pPr>
              <w:spacing w:after="0"/>
              <w:rPr>
                <w:rFonts w:asciiTheme="majorBidi" w:hAnsiTheme="majorBidi" w:cstheme="majorBidi"/>
                <w:b/>
                <w:bCs/>
                <w:color w:val="000000" w:themeColor="text1"/>
                <w:sz w:val="24"/>
                <w:szCs w:val="24"/>
              </w:rPr>
            </w:pPr>
            <w:r w:rsidRPr="001D2123">
              <w:t>Reasoning: This assessment evaluates students' foundational understanding of discourse analysis, focusing on CLO 1.1. It includes questions on key concepts such as the definition of discourse and its key features, reflecting content from Unit 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61876215"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21CA9DAB"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5%</w:t>
            </w:r>
          </w:p>
        </w:tc>
      </w:tr>
      <w:tr w:rsidR="003E6C96" w:rsidRPr="00CD6727" w14:paraId="74E15B81"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3E6C96" w:rsidRPr="00CD6727" w:rsidRDefault="003E6C96" w:rsidP="003E6C96">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0F5B05" w14:textId="77777777" w:rsidR="003E6C96" w:rsidRPr="00380F99" w:rsidRDefault="003E6C96" w:rsidP="003E6C96">
            <w:pPr>
              <w:rPr>
                <w:b/>
                <w:bCs/>
              </w:rPr>
            </w:pPr>
            <w:r w:rsidRPr="00380F99">
              <w:rPr>
                <w:b/>
                <w:bCs/>
              </w:rPr>
              <w:t>Formative Assessment 2 (5 Marks)</w:t>
            </w:r>
          </w:p>
          <w:p w14:paraId="6923CDF8" w14:textId="77777777" w:rsidR="003E6C96" w:rsidRPr="001D2123" w:rsidRDefault="003E6C96" w:rsidP="003E6C96">
            <w:pPr>
              <w:rPr>
                <w:b/>
                <w:bCs/>
              </w:rPr>
            </w:pPr>
            <w:r w:rsidRPr="001D2123">
              <w:rPr>
                <w:b/>
                <w:bCs/>
              </w:rPr>
              <w:t>Aligned CLO: 1.5 Understand how metaphors function in discourse to convey underlying meanings and conceptual frameworks. (Unit 8: Metaphors in Discourse)</w:t>
            </w:r>
          </w:p>
          <w:p w14:paraId="71134ACA" w14:textId="1DA18660" w:rsidR="003E6C96" w:rsidRPr="00CD6727" w:rsidRDefault="003E6C96" w:rsidP="003E6C96">
            <w:pPr>
              <w:spacing w:after="0"/>
              <w:rPr>
                <w:rFonts w:asciiTheme="majorBidi" w:hAnsiTheme="majorBidi" w:cstheme="majorBidi"/>
                <w:b/>
                <w:bCs/>
                <w:color w:val="000000" w:themeColor="text1"/>
                <w:sz w:val="24"/>
                <w:szCs w:val="24"/>
              </w:rPr>
            </w:pPr>
            <w:r w:rsidRPr="001D2123">
              <w:t>Reasoning: Scheduled after the midterm, this assessment evaluates students' understanding of the use of metaphors in discourse, focusing on CLO 1.5. It includes analysis of metaphorical language in texts, covering content from Unit 8.</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58ACDE33"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7AD535BF"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5%</w:t>
            </w:r>
          </w:p>
        </w:tc>
      </w:tr>
      <w:tr w:rsidR="003E6C96" w:rsidRPr="00CD6727" w14:paraId="4C3BDAD4"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3E6C96" w:rsidRPr="00CD6727" w:rsidRDefault="003E6C96" w:rsidP="003E6C96">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BDDD1" w14:textId="77777777" w:rsidR="003E6C96" w:rsidRPr="00380F99" w:rsidRDefault="003E6C96" w:rsidP="003E6C96">
            <w:pPr>
              <w:rPr>
                <w:b/>
                <w:bCs/>
              </w:rPr>
            </w:pPr>
            <w:r w:rsidRPr="00380F99">
              <w:rPr>
                <w:b/>
                <w:bCs/>
              </w:rPr>
              <w:t>Assignment 1 (5 Marks)</w:t>
            </w:r>
          </w:p>
          <w:p w14:paraId="0AF97777" w14:textId="77777777" w:rsidR="003E6C96" w:rsidRPr="001D2123" w:rsidRDefault="003E6C96" w:rsidP="003E6C96">
            <w:pPr>
              <w:rPr>
                <w:b/>
                <w:bCs/>
              </w:rPr>
            </w:pPr>
            <w:r w:rsidRPr="001D2123">
              <w:rPr>
                <w:b/>
                <w:bCs/>
              </w:rPr>
              <w:t>Aligned CLO: 1.2 Identify the relationship between language, context, and choice in discourse, understanding how they influence communication. (Unit 2: Discourse: Language, Context, and Choice)</w:t>
            </w:r>
          </w:p>
          <w:p w14:paraId="4D0FEBF9" w14:textId="1F68D039" w:rsidR="003E6C96" w:rsidRPr="00CD6727" w:rsidRDefault="003E6C96" w:rsidP="003E6C96">
            <w:pPr>
              <w:spacing w:after="0"/>
              <w:rPr>
                <w:rFonts w:asciiTheme="majorBidi" w:hAnsiTheme="majorBidi" w:cstheme="majorBidi"/>
                <w:b/>
                <w:bCs/>
                <w:color w:val="000000" w:themeColor="text1"/>
                <w:sz w:val="24"/>
                <w:szCs w:val="24"/>
              </w:rPr>
            </w:pPr>
            <w:r w:rsidRPr="001D2123">
              <w:t>Reasoning: This assignment assesses students' ability to understand how language, context, and choice interact in discourse, focusing on CLO 1.2. Students will analyze authentic discourse examples, covering content from Unit 2 before the midterm.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1308D2D5"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548CEABA"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5%</w:t>
            </w:r>
          </w:p>
        </w:tc>
      </w:tr>
      <w:tr w:rsidR="003E6C96" w:rsidRPr="00CD6727" w14:paraId="10F62F8E"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07A66718" w:rsidR="003E6C96" w:rsidRPr="00CD6727" w:rsidRDefault="003E6C96" w:rsidP="003E6C96">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CDB4F3" w14:textId="77777777" w:rsidR="003E6C96" w:rsidRPr="00380F99" w:rsidRDefault="003E6C96" w:rsidP="003E6C96">
            <w:pPr>
              <w:rPr>
                <w:b/>
                <w:bCs/>
              </w:rPr>
            </w:pPr>
            <w:r w:rsidRPr="00380F99">
              <w:rPr>
                <w:b/>
                <w:bCs/>
              </w:rPr>
              <w:t>Assignment 2 (5 Marks)</w:t>
            </w:r>
          </w:p>
          <w:p w14:paraId="0FA38EB8" w14:textId="77777777" w:rsidR="003E6C96" w:rsidRPr="00216C7E" w:rsidRDefault="003E6C96" w:rsidP="003E6C96">
            <w:pPr>
              <w:rPr>
                <w:b/>
                <w:bCs/>
              </w:rPr>
            </w:pPr>
            <w:r w:rsidRPr="00216C7E">
              <w:rPr>
                <w:b/>
                <w:bCs/>
              </w:rPr>
              <w:t xml:space="preserve">Aligned CLO: 2.2 Interpret narratives and transitivity in discourse to represent experiences </w:t>
            </w:r>
            <w:r w:rsidRPr="00216C7E">
              <w:rPr>
                <w:b/>
                <w:bCs/>
              </w:rPr>
              <w:lastRenderedPageBreak/>
              <w:t>effectively. (Unit 9: Representing Experience in Discourse: Transitivity and Narratives)</w:t>
            </w:r>
          </w:p>
          <w:p w14:paraId="4AE6D1CF" w14:textId="10A6E46A" w:rsidR="003E6C96" w:rsidRPr="00CD6727" w:rsidRDefault="003E6C96" w:rsidP="003E6C96">
            <w:pPr>
              <w:spacing w:after="0"/>
              <w:rPr>
                <w:rFonts w:asciiTheme="majorBidi" w:hAnsiTheme="majorBidi" w:cstheme="majorBidi"/>
                <w:b/>
                <w:bCs/>
                <w:color w:val="000000" w:themeColor="text1"/>
                <w:sz w:val="24"/>
                <w:szCs w:val="24"/>
              </w:rPr>
            </w:pPr>
            <w:r w:rsidRPr="00216C7E">
              <w:t>Reasoning: This assignment, aligned with CLO 2.2, assesses students' ability to interpret narratives and analyze transitivity in discourse. Students will examine texts to understand how experiences are represented, covering content from Unit 9 after the midterm.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6D95797E"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1A62BF73"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5%</w:t>
            </w:r>
          </w:p>
        </w:tc>
      </w:tr>
      <w:tr w:rsidR="003E6C96" w:rsidRPr="00CD6727" w14:paraId="491C7D56"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0A50E75E" w:rsidR="003E6C96" w:rsidRDefault="003E6C96" w:rsidP="003E6C96">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8C8B4" w14:textId="77777777" w:rsidR="003E6C96" w:rsidRPr="00380F99" w:rsidRDefault="003E6C96" w:rsidP="003E6C96">
            <w:pPr>
              <w:rPr>
                <w:rFonts w:cstheme="minorHAnsi"/>
                <w:b/>
                <w:bCs/>
              </w:rPr>
            </w:pPr>
            <w:r w:rsidRPr="00380F99">
              <w:rPr>
                <w:rFonts w:cstheme="minorHAnsi"/>
                <w:b/>
                <w:bCs/>
              </w:rPr>
              <w:t>Quiz (10 Marks)</w:t>
            </w:r>
          </w:p>
          <w:p w14:paraId="1DC88D24" w14:textId="77777777" w:rsidR="003E6C96" w:rsidRDefault="003E6C96" w:rsidP="003E6C96">
            <w:pPr>
              <w:rPr>
                <w:b/>
                <w:bCs/>
              </w:rPr>
            </w:pPr>
            <w:r w:rsidRPr="00216C7E">
              <w:rPr>
                <w:b/>
                <w:bCs/>
              </w:rPr>
              <w:t>Aligned CLO: 1.3 Recognize the components of discourse organization, such as thematic and information structures, cohesion, and coherence. (Units 3 &amp; 4: Discourse Organization; Cohesion and Coherence in Discourse)</w:t>
            </w:r>
          </w:p>
          <w:p w14:paraId="48106C61" w14:textId="31DB5933" w:rsidR="003E6C96" w:rsidRPr="00CD6727" w:rsidRDefault="003E6C96" w:rsidP="003E6C96">
            <w:pPr>
              <w:spacing w:after="0"/>
              <w:rPr>
                <w:rFonts w:asciiTheme="majorBidi" w:hAnsiTheme="majorBidi" w:cstheme="majorBidi"/>
                <w:b/>
                <w:bCs/>
                <w:color w:val="000000" w:themeColor="text1"/>
                <w:sz w:val="24"/>
                <w:szCs w:val="24"/>
              </w:rPr>
            </w:pPr>
            <w:r w:rsidRPr="00216C7E">
              <w:t>Reasoning: This quiz, aligned with CLO 1.3, tests students' understanding of discourse organization. It includes questions on thematic and information structures, cohesion, and coherence, covering content from Units 3 and 4 before the midterm.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46F9B911"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753D9C36"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10%</w:t>
            </w:r>
          </w:p>
        </w:tc>
      </w:tr>
      <w:tr w:rsidR="003E6C96" w:rsidRPr="00CD6727" w14:paraId="449DCF33"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7F07D569" w:rsidR="003E6C96" w:rsidRDefault="003E6C96" w:rsidP="003E6C96">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9325A9" w14:textId="77777777" w:rsidR="003E6C96" w:rsidRDefault="003E6C96" w:rsidP="003E6C96">
            <w:pPr>
              <w:rPr>
                <w:rFonts w:cstheme="minorHAnsi"/>
                <w:b/>
                <w:bCs/>
              </w:rPr>
            </w:pPr>
            <w:r w:rsidRPr="00380F99">
              <w:rPr>
                <w:rFonts w:cstheme="minorHAnsi"/>
                <w:b/>
                <w:bCs/>
              </w:rPr>
              <w:t>Midterm Exam (30 Marks)</w:t>
            </w:r>
          </w:p>
          <w:p w14:paraId="2A18C2CD" w14:textId="77777777" w:rsidR="003E6C96" w:rsidRPr="008A71DE" w:rsidRDefault="003E6C96" w:rsidP="003E6C96">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12F5F65C" w14:textId="77777777" w:rsidR="003E6C96" w:rsidRPr="00216C7E" w:rsidRDefault="003E6C96" w:rsidP="003E6C96">
            <w:pPr>
              <w:rPr>
                <w:b/>
                <w:bCs/>
              </w:rPr>
            </w:pPr>
            <w:r w:rsidRPr="00216C7E">
              <w:rPr>
                <w:b/>
                <w:bCs/>
              </w:rPr>
              <w:t>Aligned CLOs:</w:t>
            </w:r>
          </w:p>
          <w:p w14:paraId="00F8F0A2" w14:textId="77777777" w:rsidR="003E6C96" w:rsidRPr="00216C7E" w:rsidRDefault="003E6C96" w:rsidP="003E6C96">
            <w:pPr>
              <w:numPr>
                <w:ilvl w:val="0"/>
                <w:numId w:val="38"/>
              </w:numPr>
              <w:rPr>
                <w:b/>
                <w:bCs/>
              </w:rPr>
            </w:pPr>
            <w:r w:rsidRPr="00216C7E">
              <w:rPr>
                <w:b/>
                <w:bCs/>
              </w:rPr>
              <w:t>1.4 List key concepts in analyzing meaning in discourse, including semantics and pragmatics, and their roles in interpretation. (Units 6 &amp; 7: Analyzing Meaning in Discourse: Semantics and Pragmatics)</w:t>
            </w:r>
          </w:p>
          <w:p w14:paraId="693415B8" w14:textId="77777777" w:rsidR="003E6C96" w:rsidRPr="00216C7E" w:rsidRDefault="003E6C96" w:rsidP="003E6C96">
            <w:pPr>
              <w:numPr>
                <w:ilvl w:val="0"/>
                <w:numId w:val="38"/>
              </w:numPr>
              <w:rPr>
                <w:b/>
                <w:bCs/>
              </w:rPr>
            </w:pPr>
            <w:r w:rsidRPr="00216C7E">
              <w:rPr>
                <w:b/>
                <w:bCs/>
              </w:rPr>
              <w:t>2.1 Apply conversation analysis techniques to examine spoken discourse, identifying patterns and structures in communication. (Unit 5: Analyzing Spoken Discourse: Conversation Analysis)</w:t>
            </w:r>
          </w:p>
          <w:p w14:paraId="3B99F343" w14:textId="0E322DC2" w:rsidR="003E6C96" w:rsidRPr="00CD6727" w:rsidRDefault="003E6C96" w:rsidP="003E6C96">
            <w:pPr>
              <w:spacing w:after="0"/>
              <w:rPr>
                <w:rFonts w:asciiTheme="majorBidi" w:hAnsiTheme="majorBidi" w:cstheme="majorBidi"/>
                <w:b/>
                <w:bCs/>
                <w:color w:val="000000" w:themeColor="text1"/>
                <w:sz w:val="24"/>
                <w:szCs w:val="24"/>
              </w:rPr>
            </w:pPr>
            <w:r w:rsidRPr="00216C7E">
              <w:lastRenderedPageBreak/>
              <w:t>Reasoning: The midterm exam covers CLOs 1.4 and 2.1, providing a comprehensive assessment of students' understanding of semantics and pragmatics in discourse and their ability to apply conversation analysis techniques, covering content from Units 5 to 7.</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3612185C"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6F3D53B1"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30%</w:t>
            </w:r>
          </w:p>
        </w:tc>
      </w:tr>
      <w:tr w:rsidR="003E6C96" w:rsidRPr="00CD6727" w14:paraId="1C700546" w14:textId="77777777" w:rsidTr="00F96507">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5D96E499" w:rsidR="003E6C96" w:rsidRDefault="003E6C96" w:rsidP="003E6C96">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CC974E" w14:textId="77777777" w:rsidR="003E6C96" w:rsidRDefault="003E6C96" w:rsidP="003E6C96">
            <w:pPr>
              <w:rPr>
                <w:rFonts w:eastAsia="DIN NEXT™ ARABIC MEDIUM" w:cstheme="minorHAnsi"/>
                <w:b/>
                <w:bCs/>
              </w:rPr>
            </w:pPr>
            <w:r w:rsidRPr="00380F99">
              <w:rPr>
                <w:rFonts w:eastAsia="DIN NEXT™ ARABIC MEDIUM" w:cstheme="minorHAnsi"/>
                <w:b/>
                <w:bCs/>
              </w:rPr>
              <w:t>Final Exam (40 Marks)</w:t>
            </w:r>
          </w:p>
          <w:p w14:paraId="43D53705" w14:textId="77777777" w:rsidR="003E6C96" w:rsidRPr="008A71DE" w:rsidRDefault="003E6C96" w:rsidP="003E6C96">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65AC90AF" w14:textId="77777777" w:rsidR="003E6C96" w:rsidRPr="00216C7E" w:rsidRDefault="003E6C96" w:rsidP="003E6C96">
            <w:pPr>
              <w:rPr>
                <w:rFonts w:eastAsia="DIN NEXT™ ARABIC MEDIUM" w:cstheme="minorHAnsi"/>
                <w:b/>
                <w:bCs/>
              </w:rPr>
            </w:pPr>
            <w:r w:rsidRPr="00216C7E">
              <w:rPr>
                <w:rFonts w:eastAsia="DIN NEXT™ ARABIC MEDIUM" w:cstheme="minorHAnsi"/>
                <w:b/>
                <w:bCs/>
              </w:rPr>
              <w:t>Aligned CLOs:</w:t>
            </w:r>
          </w:p>
          <w:p w14:paraId="28377506" w14:textId="77777777" w:rsidR="003E6C96" w:rsidRPr="00216C7E" w:rsidRDefault="003E6C96" w:rsidP="003E6C96">
            <w:pPr>
              <w:numPr>
                <w:ilvl w:val="0"/>
                <w:numId w:val="39"/>
              </w:numPr>
              <w:rPr>
                <w:rFonts w:eastAsia="DIN NEXT™ ARABIC MEDIUM" w:cstheme="minorHAnsi"/>
                <w:b/>
                <w:bCs/>
              </w:rPr>
            </w:pPr>
            <w:r w:rsidRPr="00216C7E">
              <w:rPr>
                <w:rFonts w:eastAsia="DIN NEXT™ ARABIC MEDIUM" w:cstheme="minorHAnsi"/>
                <w:b/>
                <w:bCs/>
              </w:rPr>
              <w:t>2.3 Analyze the presentation and representation of other people's speech in discourse, understanding the techniques used. (Unit 10: Presenting Other People's Speech in Discourse)</w:t>
            </w:r>
          </w:p>
          <w:p w14:paraId="72912CC9" w14:textId="77777777" w:rsidR="003E6C96" w:rsidRDefault="003E6C96" w:rsidP="003E6C96">
            <w:pPr>
              <w:numPr>
                <w:ilvl w:val="0"/>
                <w:numId w:val="39"/>
              </w:numPr>
              <w:rPr>
                <w:rFonts w:eastAsia="DIN NEXT™ ARABIC MEDIUM" w:cstheme="minorHAnsi"/>
                <w:b/>
                <w:bCs/>
              </w:rPr>
            </w:pPr>
            <w:r w:rsidRPr="00216C7E">
              <w:rPr>
                <w:rFonts w:eastAsia="DIN NEXT™ ARABIC MEDIUM" w:cstheme="minorHAnsi"/>
                <w:b/>
                <w:bCs/>
              </w:rPr>
              <w:t>2.4 Utilize corpus linguistics tools to conduct a small project in discourse analysis, applying concepts and methods learned. (Units 11 &amp; 12: Corpus Linguistics; Doing a Small Project in Discourse Analysis)</w:t>
            </w:r>
          </w:p>
          <w:p w14:paraId="03DDC2B4" w14:textId="46701168" w:rsidR="003E6C96" w:rsidRPr="00CD6727" w:rsidRDefault="003E6C96" w:rsidP="003E6C96">
            <w:pPr>
              <w:spacing w:after="0"/>
              <w:rPr>
                <w:rFonts w:asciiTheme="majorBidi" w:hAnsiTheme="majorBidi" w:cstheme="majorBidi"/>
                <w:b/>
                <w:bCs/>
                <w:color w:val="000000" w:themeColor="text1"/>
                <w:sz w:val="24"/>
                <w:szCs w:val="24"/>
              </w:rPr>
            </w:pPr>
            <w:r w:rsidRPr="00216C7E">
              <w:rPr>
                <w:rFonts w:eastAsia="DIN NEXT™ ARABIC MEDIUM" w:cstheme="minorHAnsi"/>
              </w:rPr>
              <w:t>Reasoning: Aligned with CLOs 2.3 and 2.4, the final exam evaluates students' ability to analyze the presentation and representation of speech in discourse and to apply corpus linguistics tools in discourse analysis. It encompasses content from Units 10 to 12, providing a cumulative assessment of their knowledge and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54589C52"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6671D1F3" w:rsidR="003E6C96" w:rsidRPr="00CD6727" w:rsidRDefault="003E6C96" w:rsidP="003E6C96">
            <w:pPr>
              <w:spacing w:after="0"/>
              <w:rPr>
                <w:rFonts w:asciiTheme="majorBidi" w:hAnsiTheme="majorBidi" w:cstheme="majorBidi"/>
                <w:b/>
                <w:bCs/>
                <w:color w:val="000000" w:themeColor="text1"/>
                <w:sz w:val="24"/>
                <w:szCs w:val="24"/>
              </w:rPr>
            </w:pPr>
            <w:r>
              <w:rPr>
                <w:rFonts w:cstheme="minorHAnsi"/>
              </w:rPr>
              <w:t>40%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7B8A1365" w14:textId="77777777" w:rsidR="003E6C96" w:rsidRDefault="003E6C96" w:rsidP="00CD6727">
      <w:pPr>
        <w:autoSpaceDE w:val="0"/>
        <w:autoSpaceDN w:val="0"/>
        <w:adjustRightInd w:val="0"/>
        <w:spacing w:after="170" w:line="288" w:lineRule="auto"/>
        <w:textAlignment w:val="center"/>
        <w:rPr>
          <w:rFonts w:asciiTheme="majorBidi" w:hAnsiTheme="majorBidi" w:cstheme="majorBidi"/>
          <w:sz w:val="24"/>
          <w:szCs w:val="24"/>
        </w:rPr>
      </w:pPr>
    </w:p>
    <w:p w14:paraId="1E94AD2F" w14:textId="77777777" w:rsidR="003E6C96" w:rsidRDefault="003E6C96" w:rsidP="00CD6727">
      <w:pPr>
        <w:autoSpaceDE w:val="0"/>
        <w:autoSpaceDN w:val="0"/>
        <w:adjustRightInd w:val="0"/>
        <w:spacing w:after="170" w:line="288" w:lineRule="auto"/>
        <w:textAlignment w:val="center"/>
        <w:rPr>
          <w:rFonts w:asciiTheme="majorBidi" w:hAnsiTheme="majorBidi" w:cstheme="majorBidi"/>
          <w:sz w:val="24"/>
          <w:szCs w:val="24"/>
        </w:rPr>
      </w:pPr>
    </w:p>
    <w:p w14:paraId="197031FC" w14:textId="77777777" w:rsidR="003E6C96" w:rsidRDefault="003E6C96" w:rsidP="00CD6727">
      <w:pPr>
        <w:autoSpaceDE w:val="0"/>
        <w:autoSpaceDN w:val="0"/>
        <w:adjustRightInd w:val="0"/>
        <w:spacing w:after="170" w:line="288" w:lineRule="auto"/>
        <w:textAlignment w:val="center"/>
        <w:rPr>
          <w:rFonts w:asciiTheme="majorBidi" w:hAnsiTheme="majorBidi" w:cstheme="majorBidi"/>
          <w:sz w:val="24"/>
          <w:szCs w:val="24"/>
        </w:rPr>
      </w:pPr>
    </w:p>
    <w:p w14:paraId="67836750" w14:textId="77777777" w:rsidR="003E6C96" w:rsidRDefault="003E6C96"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997618"/>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3E6C96" w:rsidRPr="00CD6727" w14:paraId="0755176E" w14:textId="77777777" w:rsidTr="006C4C41">
        <w:trPr>
          <w:trHeight w:val="384"/>
          <w:tblCellSpacing w:w="7" w:type="dxa"/>
          <w:jc w:val="center"/>
        </w:trPr>
        <w:tc>
          <w:tcPr>
            <w:tcW w:w="2898" w:type="dxa"/>
            <w:shd w:val="clear" w:color="auto" w:fill="4C3D8E"/>
            <w:vAlign w:val="center"/>
          </w:tcPr>
          <w:p w14:paraId="24785E9F" w14:textId="1C892862" w:rsidR="003E6C96" w:rsidRPr="00CD6727" w:rsidRDefault="003E6C96" w:rsidP="003E6C96">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54DEFEA2" w:rsidR="003E6C96" w:rsidRPr="00791CCF" w:rsidRDefault="003E6C96" w:rsidP="003E6C96">
            <w:pPr>
              <w:spacing w:line="276" w:lineRule="auto"/>
              <w:rPr>
                <w:rFonts w:asciiTheme="majorBidi" w:hAnsiTheme="majorBidi" w:cstheme="majorBidi"/>
                <w:b/>
                <w:bCs/>
                <w:sz w:val="21"/>
                <w:szCs w:val="21"/>
              </w:rPr>
            </w:pPr>
            <w:r w:rsidRPr="00F2490A">
              <w:rPr>
                <w:rFonts w:cstheme="minorHAnsi"/>
              </w:rPr>
              <w:t>Canning, P., &amp; Walker, B. (2024). </w:t>
            </w:r>
            <w:r w:rsidRPr="00F2490A">
              <w:rPr>
                <w:rFonts w:cstheme="minorHAnsi"/>
                <w:i/>
                <w:iCs/>
              </w:rPr>
              <w:t>Discourse analysis: A Practical Introduction</w:t>
            </w:r>
            <w:r w:rsidRPr="00F2490A">
              <w:rPr>
                <w:rFonts w:cstheme="minorHAnsi"/>
              </w:rPr>
              <w:t>. Taylor &amp; Francis.</w:t>
            </w:r>
          </w:p>
        </w:tc>
      </w:tr>
      <w:tr w:rsidR="003E6C96" w:rsidRPr="00CD6727" w14:paraId="75DF8E49" w14:textId="77777777" w:rsidTr="006C4C41">
        <w:trPr>
          <w:trHeight w:val="359"/>
          <w:tblCellSpacing w:w="7" w:type="dxa"/>
          <w:jc w:val="center"/>
        </w:trPr>
        <w:tc>
          <w:tcPr>
            <w:tcW w:w="2898" w:type="dxa"/>
            <w:shd w:val="clear" w:color="auto" w:fill="4C3D8E"/>
            <w:vAlign w:val="center"/>
          </w:tcPr>
          <w:p w14:paraId="667078FA" w14:textId="421ED90A" w:rsidR="003E6C96" w:rsidRPr="00CD6727" w:rsidRDefault="003E6C96" w:rsidP="003E6C96">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47937EA" w14:textId="77777777" w:rsidR="003E6C96" w:rsidRPr="006A11F9" w:rsidRDefault="003E6C96" w:rsidP="003E6C96">
            <w:pPr>
              <w:rPr>
                <w:rFonts w:cstheme="minorHAnsi"/>
              </w:rPr>
            </w:pPr>
            <w:r w:rsidRPr="006A11F9">
              <w:rPr>
                <w:rFonts w:cstheme="minorHAnsi"/>
              </w:rPr>
              <w:t xml:space="preserve">Fairclough, N. (2003). </w:t>
            </w:r>
            <w:proofErr w:type="spellStart"/>
            <w:r w:rsidRPr="006A11F9">
              <w:rPr>
                <w:rFonts w:cstheme="minorHAnsi"/>
              </w:rPr>
              <w:t>Analysing</w:t>
            </w:r>
            <w:proofErr w:type="spellEnd"/>
            <w:r w:rsidRPr="006A11F9">
              <w:rPr>
                <w:rFonts w:cstheme="minorHAnsi"/>
              </w:rPr>
              <w:t xml:space="preserve"> Discourse. Routledge.</w:t>
            </w:r>
          </w:p>
          <w:p w14:paraId="2962D956" w14:textId="77777777" w:rsidR="003E6C96" w:rsidRPr="006A11F9" w:rsidRDefault="003E6C96" w:rsidP="003E6C96">
            <w:pPr>
              <w:rPr>
                <w:rFonts w:cstheme="minorHAnsi"/>
              </w:rPr>
            </w:pPr>
          </w:p>
          <w:p w14:paraId="50387D1A" w14:textId="77777777" w:rsidR="003E6C96" w:rsidRPr="006A11F9" w:rsidRDefault="003E6C96" w:rsidP="003E6C96">
            <w:pPr>
              <w:rPr>
                <w:rFonts w:cstheme="minorHAnsi"/>
              </w:rPr>
            </w:pPr>
            <w:r w:rsidRPr="006A11F9">
              <w:rPr>
                <w:rFonts w:cstheme="minorHAnsi"/>
              </w:rPr>
              <w:t>Fairclough, N. &amp; Fairclough, I. (2012). Political Discourse Analysis: A Method for Advanced Students. London: Routledge.</w:t>
            </w:r>
          </w:p>
          <w:p w14:paraId="22242584" w14:textId="77777777" w:rsidR="003E6C96" w:rsidRPr="006A11F9" w:rsidRDefault="003E6C96" w:rsidP="003E6C96">
            <w:pPr>
              <w:rPr>
                <w:rFonts w:cstheme="minorHAnsi"/>
              </w:rPr>
            </w:pPr>
          </w:p>
          <w:p w14:paraId="5FBFEEFA" w14:textId="77777777" w:rsidR="003E6C96" w:rsidRPr="006A11F9" w:rsidRDefault="003E6C96" w:rsidP="003E6C96">
            <w:pPr>
              <w:rPr>
                <w:rFonts w:cstheme="minorHAnsi"/>
              </w:rPr>
            </w:pPr>
            <w:r w:rsidRPr="006A11F9">
              <w:rPr>
                <w:rFonts w:cstheme="minorHAnsi"/>
              </w:rPr>
              <w:t>Gee, J. P. (2011). How to Do Discourse Analysis: A Tool Kit. New York: Routledge.</w:t>
            </w:r>
          </w:p>
          <w:p w14:paraId="613FC53C" w14:textId="77777777" w:rsidR="003E6C96" w:rsidRPr="006A11F9" w:rsidRDefault="003E6C96" w:rsidP="003E6C96">
            <w:pPr>
              <w:rPr>
                <w:rFonts w:cstheme="minorHAnsi"/>
              </w:rPr>
            </w:pPr>
          </w:p>
          <w:p w14:paraId="667E7586" w14:textId="77777777" w:rsidR="003E6C96" w:rsidRPr="006A11F9" w:rsidRDefault="003E6C96" w:rsidP="003E6C96">
            <w:pPr>
              <w:rPr>
                <w:rFonts w:cstheme="minorHAnsi"/>
              </w:rPr>
            </w:pPr>
            <w:r w:rsidRPr="006A11F9">
              <w:rPr>
                <w:rFonts w:cstheme="minorHAnsi"/>
              </w:rPr>
              <w:t xml:space="preserve">Hyland, K. (2017). Metadiscourse: What is it and where </w:t>
            </w:r>
            <w:proofErr w:type="gramStart"/>
            <w:r w:rsidRPr="006A11F9">
              <w:rPr>
                <w:rFonts w:cstheme="minorHAnsi"/>
              </w:rPr>
              <w:t>it</w:t>
            </w:r>
            <w:proofErr w:type="gramEnd"/>
            <w:r w:rsidRPr="006A11F9">
              <w:rPr>
                <w:rFonts w:cstheme="minorHAnsi"/>
              </w:rPr>
              <w:t xml:space="preserve"> going? Journal of Pragmatics, vol. 113, pp. 16-29.</w:t>
            </w:r>
          </w:p>
          <w:p w14:paraId="1C6F70A5" w14:textId="77777777" w:rsidR="003E6C96" w:rsidRPr="006A11F9" w:rsidRDefault="003E6C96" w:rsidP="003E6C96">
            <w:pPr>
              <w:rPr>
                <w:rFonts w:cstheme="minorHAnsi"/>
              </w:rPr>
            </w:pPr>
          </w:p>
          <w:p w14:paraId="7A41310C" w14:textId="77777777" w:rsidR="003E6C96" w:rsidRPr="006A11F9" w:rsidRDefault="003E6C96" w:rsidP="003E6C96">
            <w:pPr>
              <w:rPr>
                <w:rFonts w:cstheme="minorHAnsi"/>
              </w:rPr>
            </w:pPr>
            <w:r w:rsidRPr="006A11F9">
              <w:rPr>
                <w:rFonts w:cstheme="minorHAnsi"/>
              </w:rPr>
              <w:t>Liddicoat, A. (2021). An Introduction to Conversation Analysis. Bloomsbury Academic Publications.</w:t>
            </w:r>
          </w:p>
          <w:p w14:paraId="320381A9" w14:textId="77777777" w:rsidR="003E6C96" w:rsidRPr="006A11F9" w:rsidRDefault="003E6C96" w:rsidP="003E6C96">
            <w:pPr>
              <w:rPr>
                <w:rFonts w:cstheme="minorHAnsi"/>
              </w:rPr>
            </w:pPr>
          </w:p>
          <w:p w14:paraId="4B92043D" w14:textId="77777777" w:rsidR="003E6C96" w:rsidRPr="006A11F9" w:rsidRDefault="003E6C96" w:rsidP="003E6C96">
            <w:pPr>
              <w:rPr>
                <w:rFonts w:cstheme="minorHAnsi"/>
              </w:rPr>
            </w:pPr>
            <w:proofErr w:type="spellStart"/>
            <w:r w:rsidRPr="006A11F9">
              <w:rPr>
                <w:rFonts w:cstheme="minorHAnsi"/>
              </w:rPr>
              <w:t>Mazeland</w:t>
            </w:r>
            <w:proofErr w:type="spellEnd"/>
            <w:r w:rsidRPr="006A11F9">
              <w:rPr>
                <w:rFonts w:cstheme="minorHAnsi"/>
              </w:rPr>
              <w:t xml:space="preserve">, H. (2006). Conversation Analysis. Encyclopedia of Language and Linguistics. Elsevier. </w:t>
            </w:r>
          </w:p>
          <w:p w14:paraId="3BB97BD1" w14:textId="77777777" w:rsidR="003E6C96" w:rsidRPr="006A11F9" w:rsidRDefault="003E6C96" w:rsidP="003E6C96">
            <w:pPr>
              <w:rPr>
                <w:rFonts w:cstheme="minorHAnsi"/>
              </w:rPr>
            </w:pPr>
          </w:p>
          <w:p w14:paraId="55CFCABB" w14:textId="77777777" w:rsidR="003E6C96" w:rsidRDefault="003E6C96" w:rsidP="003E6C96">
            <w:pPr>
              <w:rPr>
                <w:rFonts w:cstheme="minorHAnsi"/>
              </w:rPr>
            </w:pPr>
            <w:r w:rsidRPr="006A11F9">
              <w:rPr>
                <w:rFonts w:cstheme="minorHAnsi"/>
              </w:rPr>
              <w:t xml:space="preserve">Norris, S. (2016). Concepts in multimodal discourse analysis with examples </w:t>
            </w:r>
            <w:proofErr w:type="gramStart"/>
            <w:r w:rsidRPr="006A11F9">
              <w:rPr>
                <w:rFonts w:cstheme="minorHAnsi"/>
              </w:rPr>
              <w:t>form</w:t>
            </w:r>
            <w:proofErr w:type="gramEnd"/>
            <w:r w:rsidRPr="006A11F9">
              <w:rPr>
                <w:rFonts w:cstheme="minorHAnsi"/>
              </w:rPr>
              <w:t xml:space="preserve"> video conferencing. </w:t>
            </w:r>
            <w:proofErr w:type="gramStart"/>
            <w:r w:rsidRPr="006A11F9">
              <w:rPr>
                <w:rFonts w:cstheme="minorHAnsi"/>
              </w:rPr>
              <w:t>Year Book</w:t>
            </w:r>
            <w:proofErr w:type="gramEnd"/>
            <w:r w:rsidRPr="006A11F9">
              <w:rPr>
                <w:rFonts w:cstheme="minorHAnsi"/>
              </w:rPr>
              <w:t xml:space="preserve"> of the Poznan Linguistic Meeting, vol.2. pp. 141-161.</w:t>
            </w:r>
          </w:p>
          <w:p w14:paraId="1FA13E8E" w14:textId="77777777" w:rsidR="003E6C96" w:rsidRDefault="003E6C96" w:rsidP="003E6C96">
            <w:pPr>
              <w:rPr>
                <w:rFonts w:cstheme="minorHAnsi"/>
              </w:rPr>
            </w:pPr>
          </w:p>
          <w:p w14:paraId="07E9802B" w14:textId="77777777" w:rsidR="003E6C96" w:rsidRPr="00BB6B60" w:rsidRDefault="003E6C96" w:rsidP="003E6C96">
            <w:pPr>
              <w:rPr>
                <w:rFonts w:cstheme="minorHAnsi"/>
              </w:rPr>
            </w:pPr>
            <w:r w:rsidRPr="00BB6B60">
              <w:rPr>
                <w:rFonts w:cstheme="minorHAnsi"/>
              </w:rPr>
              <w:t>Paltridge, B. (2012). Discourse Analysis. Bloomsbury Academic Publications.</w:t>
            </w:r>
          </w:p>
          <w:p w14:paraId="23E6960A" w14:textId="77777777" w:rsidR="003E6C96" w:rsidRPr="00BB6B60" w:rsidRDefault="003E6C96" w:rsidP="003E6C96">
            <w:pPr>
              <w:rPr>
                <w:rFonts w:cstheme="minorHAnsi"/>
              </w:rPr>
            </w:pPr>
          </w:p>
          <w:p w14:paraId="6016BBBF" w14:textId="77777777" w:rsidR="003E6C96" w:rsidRDefault="003E6C96" w:rsidP="003E6C96">
            <w:pPr>
              <w:rPr>
                <w:rFonts w:cstheme="minorHAnsi"/>
              </w:rPr>
            </w:pPr>
            <w:proofErr w:type="spellStart"/>
            <w:r w:rsidRPr="00BB6B60">
              <w:rPr>
                <w:rFonts w:cstheme="minorHAnsi"/>
                <w:lang w:val="fr-FR"/>
              </w:rPr>
              <w:t>Tannen</w:t>
            </w:r>
            <w:proofErr w:type="spellEnd"/>
            <w:r w:rsidRPr="00BB6B60">
              <w:rPr>
                <w:rFonts w:cstheme="minorHAnsi"/>
                <w:lang w:val="fr-FR"/>
              </w:rPr>
              <w:t xml:space="preserve">, D., Hamilton, E. H. &amp; </w:t>
            </w:r>
            <w:proofErr w:type="spellStart"/>
            <w:r w:rsidRPr="00BB6B60">
              <w:rPr>
                <w:rFonts w:cstheme="minorHAnsi"/>
                <w:lang w:val="fr-FR"/>
              </w:rPr>
              <w:t>Schiffrin</w:t>
            </w:r>
            <w:proofErr w:type="spellEnd"/>
            <w:r w:rsidRPr="00BB6B60">
              <w:rPr>
                <w:rFonts w:cstheme="minorHAnsi"/>
                <w:lang w:val="fr-FR"/>
              </w:rPr>
              <w:t xml:space="preserve">, D. (2015). </w:t>
            </w:r>
            <w:r w:rsidRPr="00BB6B60">
              <w:rPr>
                <w:rFonts w:cstheme="minorHAnsi"/>
              </w:rPr>
              <w:t>The Handbook of Discourse Analysis. Wiley Blackwell.</w:t>
            </w:r>
          </w:p>
          <w:p w14:paraId="03DDFA7F" w14:textId="7BD6C21F" w:rsidR="003E6C96" w:rsidRPr="00791CCF" w:rsidRDefault="003E6C96" w:rsidP="003E6C96">
            <w:pPr>
              <w:spacing w:line="276" w:lineRule="auto"/>
              <w:rPr>
                <w:rFonts w:asciiTheme="majorBidi" w:hAnsiTheme="majorBidi" w:cstheme="majorBidi"/>
                <w:b/>
                <w:bCs/>
                <w:sz w:val="21"/>
                <w:szCs w:val="21"/>
              </w:rPr>
            </w:pPr>
          </w:p>
        </w:tc>
      </w:tr>
      <w:tr w:rsidR="003E6C96" w:rsidRPr="00CD6727" w14:paraId="7C46595C" w14:textId="77777777" w:rsidTr="006C4C41">
        <w:trPr>
          <w:trHeight w:val="341"/>
          <w:tblCellSpacing w:w="7" w:type="dxa"/>
          <w:jc w:val="center"/>
        </w:trPr>
        <w:tc>
          <w:tcPr>
            <w:tcW w:w="2898" w:type="dxa"/>
            <w:shd w:val="clear" w:color="auto" w:fill="4C3D8E"/>
            <w:vAlign w:val="center"/>
          </w:tcPr>
          <w:p w14:paraId="1C62708C" w14:textId="635A0455" w:rsidR="003E6C96" w:rsidRPr="00CD6727" w:rsidRDefault="003E6C96" w:rsidP="003E6C96">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F650DF1" w14:textId="77777777" w:rsidR="003E6C96" w:rsidRPr="009535AE" w:rsidRDefault="003E6C96" w:rsidP="003E6C96">
            <w:pPr>
              <w:pStyle w:val="ListParagraph"/>
              <w:numPr>
                <w:ilvl w:val="0"/>
                <w:numId w:val="40"/>
              </w:numPr>
              <w:ind w:left="360"/>
              <w:rPr>
                <w:rStyle w:val="Hyperlink"/>
                <w:rFonts w:cstheme="minorHAnsi"/>
                <w:color w:val="auto"/>
                <w:u w:val="none"/>
              </w:rPr>
            </w:pPr>
            <w:hyperlink r:id="rId11" w:history="1">
              <w:r w:rsidRPr="00B101BB">
                <w:rPr>
                  <w:rStyle w:val="Hyperlink"/>
                  <w:rFonts w:cstheme="minorHAnsi"/>
                </w:rPr>
                <w:t>https://www.youtube.com/watch?v=R2o743ikYeY</w:t>
              </w:r>
            </w:hyperlink>
          </w:p>
          <w:p w14:paraId="32D4A0F5" w14:textId="77777777" w:rsidR="003E6C96" w:rsidRPr="009535AE" w:rsidRDefault="003E6C96" w:rsidP="003E6C96">
            <w:pPr>
              <w:pStyle w:val="ListParagraph"/>
              <w:ind w:left="360"/>
              <w:rPr>
                <w:rFonts w:cstheme="minorHAnsi"/>
              </w:rPr>
            </w:pPr>
          </w:p>
          <w:p w14:paraId="222F98A5" w14:textId="77777777" w:rsidR="003E6C96" w:rsidRPr="009535AE" w:rsidRDefault="003E6C96" w:rsidP="003E6C96">
            <w:pPr>
              <w:pStyle w:val="ListParagraph"/>
              <w:numPr>
                <w:ilvl w:val="0"/>
                <w:numId w:val="40"/>
              </w:numPr>
              <w:ind w:left="360"/>
              <w:rPr>
                <w:rStyle w:val="Hyperlink"/>
                <w:rFonts w:cstheme="minorHAnsi"/>
                <w:color w:val="auto"/>
                <w:u w:val="none"/>
              </w:rPr>
            </w:pPr>
            <w:hyperlink r:id="rId12" w:history="1">
              <w:r w:rsidRPr="00B101BB">
                <w:rPr>
                  <w:rStyle w:val="Hyperlink"/>
                  <w:rFonts w:cstheme="minorHAnsi"/>
                </w:rPr>
                <w:t>https://www.youtube.com/watch?v=303vOQ3EhN8</w:t>
              </w:r>
            </w:hyperlink>
          </w:p>
          <w:p w14:paraId="16FFA9EA" w14:textId="77777777" w:rsidR="003E6C96" w:rsidRPr="009535AE" w:rsidRDefault="003E6C96" w:rsidP="003E6C96">
            <w:pPr>
              <w:rPr>
                <w:rStyle w:val="Hyperlink"/>
                <w:rFonts w:cstheme="minorHAnsi"/>
                <w:color w:val="auto"/>
                <w:u w:val="none"/>
              </w:rPr>
            </w:pPr>
          </w:p>
          <w:p w14:paraId="07845F3D" w14:textId="692643C8" w:rsidR="003E6C96" w:rsidRPr="00791CCF" w:rsidRDefault="003E6C96" w:rsidP="003E6C96">
            <w:pPr>
              <w:spacing w:line="276" w:lineRule="auto"/>
              <w:rPr>
                <w:rFonts w:asciiTheme="majorBidi" w:hAnsiTheme="majorBidi" w:cstheme="majorBidi"/>
                <w:b/>
                <w:bCs/>
                <w:sz w:val="21"/>
                <w:szCs w:val="21"/>
              </w:rPr>
            </w:pPr>
            <w:hyperlink r:id="rId13" w:history="1">
              <w:r w:rsidRPr="0025020F">
                <w:rPr>
                  <w:rStyle w:val="Hyperlink"/>
                  <w:rFonts w:cstheme="minorHAnsi"/>
                </w:rPr>
                <w:t>http://www.textworld.com/scp/</w:t>
              </w:r>
            </w:hyperlink>
          </w:p>
        </w:tc>
      </w:tr>
      <w:tr w:rsidR="003E6C96" w:rsidRPr="00CD6727" w14:paraId="5AA6E535" w14:textId="77777777" w:rsidTr="006C4C41">
        <w:trPr>
          <w:trHeight w:val="260"/>
          <w:tblCellSpacing w:w="7" w:type="dxa"/>
          <w:jc w:val="center"/>
        </w:trPr>
        <w:tc>
          <w:tcPr>
            <w:tcW w:w="2898" w:type="dxa"/>
            <w:shd w:val="clear" w:color="auto" w:fill="4C3D8E"/>
            <w:vAlign w:val="center"/>
          </w:tcPr>
          <w:p w14:paraId="31DF1316" w14:textId="237ADADC" w:rsidR="003E6C96" w:rsidRPr="00CD6727" w:rsidRDefault="003E6C96" w:rsidP="003E6C96">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3B2AE232" w14:textId="77777777" w:rsidR="003E6C96" w:rsidRPr="00B101BB" w:rsidRDefault="003E6C96" w:rsidP="003E6C96">
            <w:pPr>
              <w:rPr>
                <w:rFonts w:cstheme="minorHAnsi"/>
                <w:b/>
                <w:bCs/>
              </w:rPr>
            </w:pPr>
            <w:r w:rsidRPr="00B101BB">
              <w:rPr>
                <w:rFonts w:cstheme="minorHAnsi"/>
                <w:b/>
                <w:bCs/>
              </w:rPr>
              <w:t>UCREL Corpus Application Server at Lancaster University</w:t>
            </w:r>
          </w:p>
          <w:p w14:paraId="55EC05C9" w14:textId="77345B72" w:rsidR="003E6C96" w:rsidRPr="00791CCF" w:rsidRDefault="003E6C96" w:rsidP="003E6C96">
            <w:pPr>
              <w:spacing w:line="276" w:lineRule="auto"/>
              <w:rPr>
                <w:rFonts w:asciiTheme="majorBidi" w:hAnsiTheme="majorBidi" w:cstheme="majorBidi"/>
                <w:b/>
                <w:bCs/>
                <w:sz w:val="21"/>
                <w:szCs w:val="21"/>
              </w:rPr>
            </w:pPr>
            <w:hyperlink r:id="rId14" w:history="1">
              <w:r w:rsidRPr="0025020F">
                <w:rPr>
                  <w:rStyle w:val="Hyperlink"/>
                  <w:rFonts w:cstheme="minorHAnsi"/>
                </w:rPr>
                <w:t>http://corpora.lancs.ac.uk/</w:t>
              </w:r>
            </w:hyperlink>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1BE60E2A" w14:textId="77777777" w:rsidR="003E6C96"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9045090" w14:textId="77777777" w:rsidR="003E6C96"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BCC998D" w14:textId="77777777" w:rsidR="003E6C96"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A8A38BE" w14:textId="77777777" w:rsidR="003E6C96"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3BF4306" w14:textId="77777777" w:rsidR="003E6C96"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2E5DF3B" w14:textId="77777777" w:rsidR="003E6C96"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13959D9" w14:textId="77777777" w:rsidR="003E6C96" w:rsidRPr="00CD6727" w:rsidRDefault="003E6C96"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99761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997620"/>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B0413" w14:textId="77777777" w:rsidR="00F8733D" w:rsidRDefault="00F8733D" w:rsidP="00EE490F">
      <w:pPr>
        <w:spacing w:after="0" w:line="240" w:lineRule="auto"/>
      </w:pPr>
      <w:r>
        <w:separator/>
      </w:r>
    </w:p>
  </w:endnote>
  <w:endnote w:type="continuationSeparator" w:id="0">
    <w:p w14:paraId="1B41FED5" w14:textId="77777777" w:rsidR="00F8733D" w:rsidRDefault="00F8733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F15ED" w14:textId="77777777" w:rsidR="00F8733D" w:rsidRDefault="00F8733D" w:rsidP="00EE490F">
      <w:pPr>
        <w:spacing w:after="0" w:line="240" w:lineRule="auto"/>
      </w:pPr>
      <w:r>
        <w:separator/>
      </w:r>
    </w:p>
  </w:footnote>
  <w:footnote w:type="continuationSeparator" w:id="0">
    <w:p w14:paraId="2FFC8611" w14:textId="77777777" w:rsidR="00F8733D" w:rsidRDefault="00F8733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11F6A"/>
    <w:multiLevelType w:val="multilevel"/>
    <w:tmpl w:val="C022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F40CB8"/>
    <w:multiLevelType w:val="multilevel"/>
    <w:tmpl w:val="600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C3381"/>
    <w:multiLevelType w:val="hybridMultilevel"/>
    <w:tmpl w:val="3140E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30"/>
  </w:num>
  <w:num w:numId="3" w16cid:durableId="1766877837">
    <w:abstractNumId w:val="36"/>
  </w:num>
  <w:num w:numId="4" w16cid:durableId="1648321547">
    <w:abstractNumId w:val="39"/>
  </w:num>
  <w:num w:numId="5" w16cid:durableId="1855995202">
    <w:abstractNumId w:val="20"/>
  </w:num>
  <w:num w:numId="6" w16cid:durableId="1706059909">
    <w:abstractNumId w:val="38"/>
  </w:num>
  <w:num w:numId="7" w16cid:durableId="978068362">
    <w:abstractNumId w:val="19"/>
  </w:num>
  <w:num w:numId="8" w16cid:durableId="2083017020">
    <w:abstractNumId w:val="4"/>
  </w:num>
  <w:num w:numId="9" w16cid:durableId="2127580367">
    <w:abstractNumId w:val="14"/>
  </w:num>
  <w:num w:numId="10" w16cid:durableId="967124261">
    <w:abstractNumId w:val="1"/>
  </w:num>
  <w:num w:numId="11" w16cid:durableId="1867596116">
    <w:abstractNumId w:val="12"/>
  </w:num>
  <w:num w:numId="12" w16cid:durableId="1151171998">
    <w:abstractNumId w:val="2"/>
  </w:num>
  <w:num w:numId="13" w16cid:durableId="994643422">
    <w:abstractNumId w:val="5"/>
  </w:num>
  <w:num w:numId="14" w16cid:durableId="46495680">
    <w:abstractNumId w:val="10"/>
  </w:num>
  <w:num w:numId="15" w16cid:durableId="287319296">
    <w:abstractNumId w:val="29"/>
  </w:num>
  <w:num w:numId="16" w16cid:durableId="1158571807">
    <w:abstractNumId w:val="8"/>
  </w:num>
  <w:num w:numId="17" w16cid:durableId="1926914633">
    <w:abstractNumId w:val="18"/>
  </w:num>
  <w:num w:numId="18" w16cid:durableId="1423641813">
    <w:abstractNumId w:val="25"/>
  </w:num>
  <w:num w:numId="19" w16cid:durableId="1545212818">
    <w:abstractNumId w:val="34"/>
  </w:num>
  <w:num w:numId="20" w16cid:durableId="734009455">
    <w:abstractNumId w:val="17"/>
  </w:num>
  <w:num w:numId="21" w16cid:durableId="1277980099">
    <w:abstractNumId w:val="27"/>
  </w:num>
  <w:num w:numId="22" w16cid:durableId="1750150938">
    <w:abstractNumId w:val="28"/>
  </w:num>
  <w:num w:numId="23" w16cid:durableId="2008514007">
    <w:abstractNumId w:val="37"/>
  </w:num>
  <w:num w:numId="24" w16cid:durableId="1025592735">
    <w:abstractNumId w:val="6"/>
  </w:num>
  <w:num w:numId="25" w16cid:durableId="712536890">
    <w:abstractNumId w:val="23"/>
  </w:num>
  <w:num w:numId="26" w16cid:durableId="598567842">
    <w:abstractNumId w:val="33"/>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3"/>
  </w:num>
  <w:num w:numId="33" w16cid:durableId="11537761">
    <w:abstractNumId w:val="24"/>
  </w:num>
  <w:num w:numId="34" w16cid:durableId="30349923">
    <w:abstractNumId w:val="22"/>
  </w:num>
  <w:num w:numId="35" w16cid:durableId="311250043">
    <w:abstractNumId w:val="16"/>
  </w:num>
  <w:num w:numId="36" w16cid:durableId="224265797">
    <w:abstractNumId w:val="31"/>
  </w:num>
  <w:num w:numId="37" w16cid:durableId="226769573">
    <w:abstractNumId w:val="26"/>
  </w:num>
  <w:num w:numId="38" w16cid:durableId="297342583">
    <w:abstractNumId w:val="9"/>
  </w:num>
  <w:num w:numId="39" w16cid:durableId="291520111">
    <w:abstractNumId w:val="11"/>
  </w:num>
  <w:num w:numId="40" w16cid:durableId="11206846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73DD8"/>
    <w:rsid w:val="00080A29"/>
    <w:rsid w:val="00085DEA"/>
    <w:rsid w:val="00086F56"/>
    <w:rsid w:val="00090BA8"/>
    <w:rsid w:val="00094A3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0F7F"/>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34B4"/>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E6C96"/>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3814"/>
    <w:rsid w:val="0052441A"/>
    <w:rsid w:val="00525F21"/>
    <w:rsid w:val="005306BB"/>
    <w:rsid w:val="00540242"/>
    <w:rsid w:val="00544D8B"/>
    <w:rsid w:val="00546CCA"/>
    <w:rsid w:val="00550676"/>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5545C"/>
    <w:rsid w:val="0066519A"/>
    <w:rsid w:val="006678F2"/>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B11AA"/>
    <w:rsid w:val="007E1D9E"/>
    <w:rsid w:val="007E1F1C"/>
    <w:rsid w:val="008003B7"/>
    <w:rsid w:val="00802C08"/>
    <w:rsid w:val="008306EB"/>
    <w:rsid w:val="008311C0"/>
    <w:rsid w:val="00844E6A"/>
    <w:rsid w:val="00853439"/>
    <w:rsid w:val="00873A56"/>
    <w:rsid w:val="00877341"/>
    <w:rsid w:val="0087766F"/>
    <w:rsid w:val="008818AE"/>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3EE9"/>
    <w:rsid w:val="0096582E"/>
    <w:rsid w:val="0096672E"/>
    <w:rsid w:val="00970132"/>
    <w:rsid w:val="0097256E"/>
    <w:rsid w:val="00973FC6"/>
    <w:rsid w:val="009859B4"/>
    <w:rsid w:val="00990FAD"/>
    <w:rsid w:val="009A3B8E"/>
    <w:rsid w:val="009C23D4"/>
    <w:rsid w:val="009C2FB1"/>
    <w:rsid w:val="009C3322"/>
    <w:rsid w:val="009C4B55"/>
    <w:rsid w:val="009D4997"/>
    <w:rsid w:val="009E3CC0"/>
    <w:rsid w:val="009E47E5"/>
    <w:rsid w:val="009F07E9"/>
    <w:rsid w:val="009F2ED5"/>
    <w:rsid w:val="00A00789"/>
    <w:rsid w:val="00A04C1A"/>
    <w:rsid w:val="00A12DC2"/>
    <w:rsid w:val="00A177B4"/>
    <w:rsid w:val="00A236AA"/>
    <w:rsid w:val="00A3519A"/>
    <w:rsid w:val="00A372A9"/>
    <w:rsid w:val="00A42AFB"/>
    <w:rsid w:val="00A44627"/>
    <w:rsid w:val="00A4737E"/>
    <w:rsid w:val="00A47B98"/>
    <w:rsid w:val="00A502C1"/>
    <w:rsid w:val="00A5510D"/>
    <w:rsid w:val="00A5558A"/>
    <w:rsid w:val="00A63AD0"/>
    <w:rsid w:val="00A65311"/>
    <w:rsid w:val="00A7048A"/>
    <w:rsid w:val="00A7204A"/>
    <w:rsid w:val="00A9270E"/>
    <w:rsid w:val="00A942E5"/>
    <w:rsid w:val="00A979FA"/>
    <w:rsid w:val="00AC0549"/>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F323B"/>
    <w:rsid w:val="00E0297E"/>
    <w:rsid w:val="00E02D40"/>
    <w:rsid w:val="00E064B0"/>
    <w:rsid w:val="00E115A4"/>
    <w:rsid w:val="00E23202"/>
    <w:rsid w:val="00E271DD"/>
    <w:rsid w:val="00E434B1"/>
    <w:rsid w:val="00E573B2"/>
    <w:rsid w:val="00E64CCE"/>
    <w:rsid w:val="00E873A9"/>
    <w:rsid w:val="00E91116"/>
    <w:rsid w:val="00E91527"/>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8733D"/>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xtworld.com/sc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303vOQ3EhN8"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R2o743ikYe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orpora.lancs.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27D39"/>
    <w:rsid w:val="001616C5"/>
    <w:rsid w:val="001742D5"/>
    <w:rsid w:val="00207130"/>
    <w:rsid w:val="00283175"/>
    <w:rsid w:val="002C7CDE"/>
    <w:rsid w:val="003134B4"/>
    <w:rsid w:val="00337BF1"/>
    <w:rsid w:val="00386688"/>
    <w:rsid w:val="003A29E0"/>
    <w:rsid w:val="003D50AA"/>
    <w:rsid w:val="00401E09"/>
    <w:rsid w:val="004258E8"/>
    <w:rsid w:val="00455241"/>
    <w:rsid w:val="00470F03"/>
    <w:rsid w:val="004F2703"/>
    <w:rsid w:val="00523814"/>
    <w:rsid w:val="00575DFA"/>
    <w:rsid w:val="005D083D"/>
    <w:rsid w:val="005E3072"/>
    <w:rsid w:val="0065545C"/>
    <w:rsid w:val="006D7FFC"/>
    <w:rsid w:val="007018F9"/>
    <w:rsid w:val="00716D08"/>
    <w:rsid w:val="007E74E7"/>
    <w:rsid w:val="00840A3B"/>
    <w:rsid w:val="0087766F"/>
    <w:rsid w:val="008818AE"/>
    <w:rsid w:val="009234C9"/>
    <w:rsid w:val="00990FAD"/>
    <w:rsid w:val="00A04C52"/>
    <w:rsid w:val="00A07CBB"/>
    <w:rsid w:val="00A107EB"/>
    <w:rsid w:val="00AB278C"/>
    <w:rsid w:val="00B07960"/>
    <w:rsid w:val="00B573AF"/>
    <w:rsid w:val="00B90AB1"/>
    <w:rsid w:val="00B95A24"/>
    <w:rsid w:val="00BD41D3"/>
    <w:rsid w:val="00D35DB4"/>
    <w:rsid w:val="00D47B0F"/>
    <w:rsid w:val="00D67B12"/>
    <w:rsid w:val="00DC74CF"/>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14</Pages>
  <Words>2788</Words>
  <Characters>15894</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ENG3258-2 Discourse Analysis_11-13-2024</dc:title>
  <dc:subject/>
  <cp:keywords/>
  <dc:description/>
  <cp:lastModifiedBy>Hassan Costello</cp:lastModifiedBy>
  <cp:revision>8</cp:revision>
  <cp:lastPrinted>2024-06-30T11:36:00Z</cp:lastPrinted>
  <dcterms:created xsi:type="dcterms:W3CDTF">2022-10-23T15:08:00Z</dcterms:created>
  <dcterms:modified xsi:type="dcterms:W3CDTF">2024-11-20T09:20:00Z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