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D25F4BA"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8A1EC6" w:rsidRPr="008A1EC6">
                  <w:rPr>
                    <w:rStyle w:val="Style1Char"/>
                    <w:rFonts w:asciiTheme="majorBidi" w:hAnsiTheme="majorBidi" w:cstheme="majorBidi"/>
                    <w:sz w:val="24"/>
                    <w:szCs w:val="24"/>
                  </w:rPr>
                  <w:t>Grammar</w:t>
                </w:r>
                <w:r w:rsidR="008A1EC6">
                  <w:rPr>
                    <w:rStyle w:val="Style1Char"/>
                    <w:rFonts w:asciiTheme="majorBidi" w:hAnsiTheme="majorBidi" w:cstheme="majorBidi"/>
                    <w:sz w:val="24"/>
                    <w:szCs w:val="24"/>
                  </w:rPr>
                  <w:t xml:space="preserve"> </w:t>
                </w:r>
                <w:r w:rsidR="008A1EC6" w:rsidRPr="008A1EC6">
                  <w:rPr>
                    <w:rStyle w:val="Style1Char"/>
                    <w:rFonts w:asciiTheme="majorBidi" w:hAnsiTheme="majorBidi" w:cstheme="majorBidi"/>
                    <w:sz w:val="24"/>
                    <w:szCs w:val="24"/>
                  </w:rPr>
                  <w:t>4</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725440F4"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8A1EC6" w:rsidRPr="008A1EC6">
              <w:rPr>
                <w:rStyle w:val="Style1Char"/>
                <w:rFonts w:asciiTheme="majorBidi" w:hAnsiTheme="majorBidi" w:cstheme="majorBidi"/>
                <w:sz w:val="24"/>
                <w:szCs w:val="24"/>
              </w:rPr>
              <w:t>ENG218-2</w:t>
            </w:r>
            <w:r w:rsidR="008A1EC6">
              <w:rPr>
                <w:rStyle w:val="Style1Char"/>
                <w:rFonts w:asciiTheme="majorBidi" w:hAnsiTheme="majorBidi" w:cstheme="majorBidi"/>
                <w:sz w:val="24"/>
                <w:szCs w:val="24"/>
              </w:rPr>
              <w:t xml:space="preserve"> </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0470CEA1" w:rsidR="00D7486B" w:rsidRPr="00CD6727" w:rsidRDefault="00D7486B" w:rsidP="006F2F8F">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006F2F8F" w:rsidRPr="006F2F8F">
              <w:rPr>
                <w:rFonts w:asciiTheme="majorBidi" w:hAnsiTheme="majorBidi" w:cstheme="majorBidi"/>
                <w:b/>
                <w:color w:val="52B5C2"/>
                <w:sz w:val="24"/>
                <w:szCs w:val="24"/>
              </w:rPr>
              <w:t xml:space="preserve"> </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76B3991A" w:rsidR="00D7486B" w:rsidRPr="00CD6727" w:rsidRDefault="00D7486B" w:rsidP="00742ED9">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742ED9" w:rsidRPr="00742ED9">
              <w:rPr>
                <w:rFonts w:asciiTheme="majorBidi" w:hAnsiTheme="majorBidi" w:cstheme="majorBidi"/>
                <w:b/>
                <w:color w:val="52B5C2"/>
                <w:sz w:val="24"/>
                <w:szCs w:val="24"/>
              </w:rPr>
              <w:t xml:space="preserve">Department of English </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8F25ED1" w14:textId="31A24A22" w:rsidR="00CD0B03"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2548314" w:history="1">
            <w:r w:rsidR="00CD0B03" w:rsidRPr="009A23BE">
              <w:rPr>
                <w:rStyle w:val="Hyperlink"/>
                <w:rFonts w:asciiTheme="majorBidi" w:hAnsiTheme="majorBidi"/>
                <w:b/>
                <w:bCs/>
                <w:noProof/>
                <w:lang w:bidi="ar-YE"/>
              </w:rPr>
              <w:t>A. General information about the course:</w:t>
            </w:r>
            <w:r w:rsidR="00CD0B03">
              <w:rPr>
                <w:noProof/>
                <w:webHidden/>
              </w:rPr>
              <w:tab/>
            </w:r>
            <w:r w:rsidR="00CD0B03">
              <w:rPr>
                <w:noProof/>
                <w:webHidden/>
              </w:rPr>
              <w:fldChar w:fldCharType="begin"/>
            </w:r>
            <w:r w:rsidR="00CD0B03">
              <w:rPr>
                <w:noProof/>
                <w:webHidden/>
              </w:rPr>
              <w:instrText xml:space="preserve"> PAGEREF _Toc182548314 \h </w:instrText>
            </w:r>
            <w:r w:rsidR="00CD0B03">
              <w:rPr>
                <w:noProof/>
                <w:webHidden/>
              </w:rPr>
            </w:r>
            <w:r w:rsidR="00CD0B03">
              <w:rPr>
                <w:noProof/>
                <w:webHidden/>
              </w:rPr>
              <w:fldChar w:fldCharType="separate"/>
            </w:r>
            <w:r w:rsidR="00CD0B03">
              <w:rPr>
                <w:noProof/>
                <w:webHidden/>
              </w:rPr>
              <w:t>3</w:t>
            </w:r>
            <w:r w:rsidR="00CD0B03">
              <w:rPr>
                <w:noProof/>
                <w:webHidden/>
              </w:rPr>
              <w:fldChar w:fldCharType="end"/>
            </w:r>
          </w:hyperlink>
        </w:p>
        <w:p w14:paraId="452C46AD" w14:textId="602DF3D2" w:rsidR="00CD0B03" w:rsidRDefault="00CD0B03">
          <w:pPr>
            <w:pStyle w:val="TOC1"/>
            <w:tabs>
              <w:tab w:val="right" w:leader="dot" w:pos="9628"/>
            </w:tabs>
            <w:rPr>
              <w:rFonts w:eastAsiaTheme="minorEastAsia"/>
              <w:noProof/>
              <w:kern w:val="2"/>
              <w:sz w:val="24"/>
              <w:szCs w:val="24"/>
              <w14:ligatures w14:val="standardContextual"/>
            </w:rPr>
          </w:pPr>
          <w:hyperlink w:anchor="_Toc182548315" w:history="1">
            <w:r w:rsidRPr="009A23BE">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_Toc182548315 \h </w:instrText>
            </w:r>
            <w:r>
              <w:rPr>
                <w:noProof/>
                <w:webHidden/>
              </w:rPr>
            </w:r>
            <w:r>
              <w:rPr>
                <w:noProof/>
                <w:webHidden/>
              </w:rPr>
              <w:fldChar w:fldCharType="separate"/>
            </w:r>
            <w:r>
              <w:rPr>
                <w:noProof/>
                <w:webHidden/>
              </w:rPr>
              <w:t>4</w:t>
            </w:r>
            <w:r>
              <w:rPr>
                <w:noProof/>
                <w:webHidden/>
              </w:rPr>
              <w:fldChar w:fldCharType="end"/>
            </w:r>
          </w:hyperlink>
        </w:p>
        <w:p w14:paraId="4EA03104" w14:textId="6B097D2A" w:rsidR="00CD0B03" w:rsidRDefault="00CD0B03">
          <w:pPr>
            <w:pStyle w:val="TOC1"/>
            <w:tabs>
              <w:tab w:val="right" w:leader="dot" w:pos="9628"/>
            </w:tabs>
            <w:rPr>
              <w:rFonts w:eastAsiaTheme="minorEastAsia"/>
              <w:noProof/>
              <w:kern w:val="2"/>
              <w:sz w:val="24"/>
              <w:szCs w:val="24"/>
              <w14:ligatures w14:val="standardContextual"/>
            </w:rPr>
          </w:pPr>
          <w:hyperlink w:anchor="_Toc182548316" w:history="1">
            <w:r w:rsidRPr="009A23BE">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_Toc182548316 \h </w:instrText>
            </w:r>
            <w:r>
              <w:rPr>
                <w:noProof/>
                <w:webHidden/>
              </w:rPr>
            </w:r>
            <w:r>
              <w:rPr>
                <w:noProof/>
                <w:webHidden/>
              </w:rPr>
              <w:fldChar w:fldCharType="separate"/>
            </w:r>
            <w:r>
              <w:rPr>
                <w:noProof/>
                <w:webHidden/>
              </w:rPr>
              <w:t>7</w:t>
            </w:r>
            <w:r>
              <w:rPr>
                <w:noProof/>
                <w:webHidden/>
              </w:rPr>
              <w:fldChar w:fldCharType="end"/>
            </w:r>
          </w:hyperlink>
        </w:p>
        <w:p w14:paraId="72853BF2" w14:textId="54576858" w:rsidR="00CD0B03" w:rsidRDefault="00CD0B03">
          <w:pPr>
            <w:pStyle w:val="TOC1"/>
            <w:tabs>
              <w:tab w:val="right" w:leader="dot" w:pos="9628"/>
            </w:tabs>
            <w:rPr>
              <w:rFonts w:eastAsiaTheme="minorEastAsia"/>
              <w:noProof/>
              <w:kern w:val="2"/>
              <w:sz w:val="24"/>
              <w:szCs w:val="24"/>
              <w14:ligatures w14:val="standardContextual"/>
            </w:rPr>
          </w:pPr>
          <w:hyperlink w:anchor="_Toc182548317" w:history="1">
            <w:r w:rsidRPr="009A23BE">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_Toc182548317 \h </w:instrText>
            </w:r>
            <w:r>
              <w:rPr>
                <w:noProof/>
                <w:webHidden/>
              </w:rPr>
            </w:r>
            <w:r>
              <w:rPr>
                <w:noProof/>
                <w:webHidden/>
              </w:rPr>
              <w:fldChar w:fldCharType="separate"/>
            </w:r>
            <w:r>
              <w:rPr>
                <w:noProof/>
                <w:webHidden/>
              </w:rPr>
              <w:t>8</w:t>
            </w:r>
            <w:r>
              <w:rPr>
                <w:noProof/>
                <w:webHidden/>
              </w:rPr>
              <w:fldChar w:fldCharType="end"/>
            </w:r>
          </w:hyperlink>
        </w:p>
        <w:p w14:paraId="7C59966A" w14:textId="74C8CE82" w:rsidR="00CD0B03" w:rsidRDefault="00CD0B03">
          <w:pPr>
            <w:pStyle w:val="TOC1"/>
            <w:tabs>
              <w:tab w:val="right" w:leader="dot" w:pos="9628"/>
            </w:tabs>
            <w:rPr>
              <w:rFonts w:eastAsiaTheme="minorEastAsia"/>
              <w:noProof/>
              <w:kern w:val="2"/>
              <w:sz w:val="24"/>
              <w:szCs w:val="24"/>
              <w14:ligatures w14:val="standardContextual"/>
            </w:rPr>
          </w:pPr>
          <w:hyperlink w:anchor="_Toc182548318" w:history="1">
            <w:r w:rsidRPr="009A23BE">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_Toc182548318 \h </w:instrText>
            </w:r>
            <w:r>
              <w:rPr>
                <w:noProof/>
                <w:webHidden/>
              </w:rPr>
            </w:r>
            <w:r>
              <w:rPr>
                <w:noProof/>
                <w:webHidden/>
              </w:rPr>
              <w:fldChar w:fldCharType="separate"/>
            </w:r>
            <w:r>
              <w:rPr>
                <w:noProof/>
                <w:webHidden/>
              </w:rPr>
              <w:t>10</w:t>
            </w:r>
            <w:r>
              <w:rPr>
                <w:noProof/>
                <w:webHidden/>
              </w:rPr>
              <w:fldChar w:fldCharType="end"/>
            </w:r>
          </w:hyperlink>
        </w:p>
        <w:p w14:paraId="13EC691B" w14:textId="5BD1B464" w:rsidR="00CD0B03" w:rsidRDefault="00CD0B03">
          <w:pPr>
            <w:pStyle w:val="TOC1"/>
            <w:tabs>
              <w:tab w:val="right" w:leader="dot" w:pos="9628"/>
            </w:tabs>
            <w:rPr>
              <w:rFonts w:eastAsiaTheme="minorEastAsia"/>
              <w:noProof/>
              <w:kern w:val="2"/>
              <w:sz w:val="24"/>
              <w:szCs w:val="24"/>
              <w14:ligatures w14:val="standardContextual"/>
            </w:rPr>
          </w:pPr>
          <w:hyperlink w:anchor="_Toc182548319" w:history="1">
            <w:r w:rsidRPr="009A23BE">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_Toc182548319 \h </w:instrText>
            </w:r>
            <w:r>
              <w:rPr>
                <w:noProof/>
                <w:webHidden/>
              </w:rPr>
            </w:r>
            <w:r>
              <w:rPr>
                <w:noProof/>
                <w:webHidden/>
              </w:rPr>
              <w:fldChar w:fldCharType="separate"/>
            </w:r>
            <w:r>
              <w:rPr>
                <w:noProof/>
                <w:webHidden/>
              </w:rPr>
              <w:t>11</w:t>
            </w:r>
            <w:r>
              <w:rPr>
                <w:noProof/>
                <w:webHidden/>
              </w:rPr>
              <w:fldChar w:fldCharType="end"/>
            </w:r>
          </w:hyperlink>
        </w:p>
        <w:p w14:paraId="6F88E960" w14:textId="1D0FC6BC" w:rsidR="00CD0B03" w:rsidRDefault="00CD0B03">
          <w:pPr>
            <w:pStyle w:val="TOC1"/>
            <w:tabs>
              <w:tab w:val="right" w:leader="dot" w:pos="9628"/>
            </w:tabs>
            <w:rPr>
              <w:rFonts w:eastAsiaTheme="minorEastAsia"/>
              <w:noProof/>
              <w:kern w:val="2"/>
              <w:sz w:val="24"/>
              <w:szCs w:val="24"/>
              <w14:ligatures w14:val="standardContextual"/>
            </w:rPr>
          </w:pPr>
          <w:hyperlink w:anchor="_Toc182548320" w:history="1">
            <w:r w:rsidRPr="009A23BE">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_Toc182548320 \h </w:instrText>
            </w:r>
            <w:r>
              <w:rPr>
                <w:noProof/>
                <w:webHidden/>
              </w:rPr>
            </w:r>
            <w:r>
              <w:rPr>
                <w:noProof/>
                <w:webHidden/>
              </w:rPr>
              <w:fldChar w:fldCharType="separate"/>
            </w:r>
            <w:r>
              <w:rPr>
                <w:noProof/>
                <w:webHidden/>
              </w:rPr>
              <w:t>11</w:t>
            </w:r>
            <w:r>
              <w:rPr>
                <w:noProof/>
                <w:webHidden/>
              </w:rPr>
              <w:fldChar w:fldCharType="end"/>
            </w:r>
          </w:hyperlink>
        </w:p>
        <w:p w14:paraId="048425A3" w14:textId="726E0D65"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2548314"/>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3AF047CE"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886217">
              <w:rPr>
                <w:rFonts w:asciiTheme="majorBidi" w:hAnsiTheme="majorBidi" w:cstheme="majorBidi"/>
                <w:sz w:val="24"/>
                <w:szCs w:val="24"/>
              </w:rPr>
              <w:t>2</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4FAD923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BA36B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3C6497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BA36B8">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7777777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00257492" w:rsidR="00D71F88" w:rsidRPr="00CD6727" w:rsidRDefault="00D71F88" w:rsidP="0088621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886217" w:rsidRPr="00886217">
              <w:rPr>
                <w:rFonts w:asciiTheme="majorBidi" w:hAnsiTheme="majorBidi" w:cstheme="majorBidi"/>
                <w:color w:val="FFFFFF" w:themeColor="background1"/>
                <w:sz w:val="24"/>
                <w:szCs w:val="24"/>
              </w:rPr>
              <w:t>(Semester 4 - Year 2)</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2A97D302" w:rsidR="00D71F88" w:rsidRPr="00CD6727" w:rsidRDefault="00A630B7" w:rsidP="00A630B7">
            <w:pPr>
              <w:shd w:val="clear" w:color="auto" w:fill="F2F2F2" w:themeFill="background1" w:themeFillShade="F2"/>
              <w:rPr>
                <w:rFonts w:asciiTheme="majorBidi" w:hAnsiTheme="majorBidi" w:cstheme="majorBidi"/>
                <w:b w:val="0"/>
                <w:bCs w:val="0"/>
                <w:color w:val="000000" w:themeColor="text1"/>
                <w:sz w:val="24"/>
                <w:szCs w:val="24"/>
              </w:rPr>
            </w:pPr>
            <w:r w:rsidRPr="00A630B7">
              <w:rPr>
                <w:rFonts w:asciiTheme="majorBidi" w:hAnsiTheme="majorBidi" w:cstheme="majorBidi"/>
                <w:b w:val="0"/>
                <w:bCs w:val="0"/>
                <w:color w:val="000000" w:themeColor="text1"/>
                <w:sz w:val="24"/>
                <w:szCs w:val="24"/>
              </w:rPr>
              <w:t>ENG218-2 Grammar 4 is a meticulously designed course that focuses on enriching students' understanding and application of complex grammatical structures in English. With a robust foundation that includes the examination of coordinating conjunctions, parallel structures, adverb clauses, modifying adverbial phrases, connectives, and various types of conditional sentences and wishes, students will be encouraged to recognize and utilize these elements in authentic contexts. The course also delves into the understanding of clause structures, phrase structures, and the distinction between dependent and independent clauses, providing a comprehensive framework for grasping the nuanced aspects of English grammar.</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A630B7" w:rsidRPr="00CD6727" w14:paraId="013D9F22" w14:textId="77777777" w:rsidTr="00C60D81">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35F7DF48" w14:textId="407C9AEC" w:rsidR="00A630B7" w:rsidRPr="00CD6727" w:rsidRDefault="00A630B7" w:rsidP="00A630B7">
            <w:pPr>
              <w:ind w:right="43"/>
              <w:rPr>
                <w:rFonts w:asciiTheme="majorBidi" w:hAnsiTheme="majorBidi" w:cstheme="majorBidi"/>
                <w:color w:val="FFFFFF" w:themeColor="background1"/>
                <w:sz w:val="24"/>
                <w:szCs w:val="24"/>
              </w:rPr>
            </w:pPr>
            <w:r w:rsidRPr="00AA3B19">
              <w:rPr>
                <w:rFonts w:asciiTheme="minorHAnsi" w:hAnsiTheme="minorHAnsi" w:cstheme="minorHAnsi"/>
                <w:b w:val="0"/>
                <w:bCs w:val="0"/>
                <w:sz w:val="24"/>
                <w:szCs w:val="24"/>
              </w:rPr>
              <w:t>ENG213-2 Grammar 3</w:t>
            </w:r>
          </w:p>
        </w:tc>
      </w:tr>
      <w:tr w:rsidR="00A630B7"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630B7" w:rsidRPr="00CD6727" w:rsidRDefault="00A630B7" w:rsidP="00A630B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bookmarkEnd w:id="3"/>
      <w:tr w:rsidR="00A630B7" w:rsidRPr="00CD6727" w14:paraId="44B8DCCB" w14:textId="77777777" w:rsidTr="00C60D8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BE67F92" w14:textId="668EE9C8" w:rsidR="00A630B7" w:rsidRPr="00CD6727" w:rsidRDefault="00A630B7" w:rsidP="00A630B7">
            <w:pPr>
              <w:tabs>
                <w:tab w:val="left" w:pos="1785"/>
              </w:tabs>
              <w:ind w:right="43"/>
              <w:rPr>
                <w:rFonts w:asciiTheme="majorBidi" w:hAnsiTheme="majorBidi" w:cstheme="majorBidi"/>
                <w:color w:val="FFFFFF" w:themeColor="background1"/>
                <w:sz w:val="24"/>
                <w:szCs w:val="24"/>
              </w:rPr>
            </w:pPr>
            <w:r w:rsidRPr="00D05B97">
              <w:rPr>
                <w:rFonts w:asciiTheme="minorHAnsi" w:hAnsiTheme="minorHAnsi" w:cstheme="minorHAnsi"/>
                <w:b w:val="0"/>
                <w:bCs w:val="0"/>
                <w:sz w:val="24"/>
                <w:szCs w:val="24"/>
              </w:rPr>
              <w:t>N/A</w:t>
            </w:r>
          </w:p>
        </w:tc>
      </w:tr>
      <w:tr w:rsidR="00A630B7"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630B7" w:rsidRPr="00CD6727" w:rsidRDefault="00A630B7" w:rsidP="00A630B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A630B7" w:rsidRPr="00CD6727"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3EBE80EE" w:rsidR="00A630B7" w:rsidRPr="00CD6727" w:rsidRDefault="00A630B7" w:rsidP="00A630B7">
            <w:pPr>
              <w:shd w:val="clear" w:color="auto" w:fill="F2F2F2" w:themeFill="background1" w:themeFillShade="F2"/>
              <w:rPr>
                <w:rFonts w:asciiTheme="majorBidi" w:hAnsiTheme="majorBidi" w:cstheme="majorBidi"/>
                <w:b w:val="0"/>
                <w:bCs w:val="0"/>
                <w:color w:val="000000" w:themeColor="text1"/>
                <w:sz w:val="24"/>
                <w:szCs w:val="24"/>
                <w:rtl/>
              </w:rPr>
            </w:pPr>
            <w:r w:rsidRPr="00A630B7">
              <w:rPr>
                <w:rFonts w:asciiTheme="majorBidi" w:hAnsiTheme="majorBidi" w:cstheme="majorBidi"/>
                <w:b w:val="0"/>
                <w:bCs w:val="0"/>
                <w:color w:val="000000" w:themeColor="text1"/>
                <w:sz w:val="24"/>
                <w:szCs w:val="24"/>
              </w:rPr>
              <w:t>The primary objective of ENG218-2 Grammar 4 is to enhance the students' grammatical competence and fluency in English by developing their ability to correctly apply complex grammatical concepts in various communicative situations. The course aims to equip students with the skills to accurately utilize coordinating conjunctions, connectives, adverb clauses, and conditional sentences in real contexts. Furthermore, emphasis is placed on the thoughtful analysis and practice of reducing adverb clauses into modifying adverbial phrases. Through hands-on exercises and theoretical understanding, students will be empowered to articulate their ideas and thoughts using sophisticated grammatical structures, thereby attaining a refined and well-rounded command of the English language.</w:t>
            </w:r>
          </w:p>
        </w:tc>
      </w:tr>
    </w:tbl>
    <w:p w14:paraId="1690F917" w14:textId="77777777" w:rsidR="00A630B7" w:rsidRDefault="00A630B7" w:rsidP="00CD6727">
      <w:pPr>
        <w:rPr>
          <w:rStyle w:val="a"/>
          <w:rFonts w:asciiTheme="majorBidi" w:hAnsiTheme="majorBidi" w:cstheme="majorBidi"/>
          <w:b/>
          <w:bCs/>
          <w:color w:val="52B5C2"/>
          <w:sz w:val="24"/>
          <w:szCs w:val="24"/>
        </w:rPr>
      </w:pPr>
      <w:bookmarkStart w:id="4" w:name="_Ref115691940"/>
      <w:bookmarkStart w:id="5" w:name="_Hlk531080362"/>
    </w:p>
    <w:p w14:paraId="5B369A4D" w14:textId="77777777" w:rsidR="00A630B7" w:rsidRDefault="00A630B7" w:rsidP="00CD6727">
      <w:pPr>
        <w:rPr>
          <w:rStyle w:val="a"/>
          <w:rFonts w:asciiTheme="majorBidi" w:hAnsiTheme="majorBidi" w:cstheme="majorBidi"/>
          <w:b/>
          <w:bCs/>
          <w:color w:val="52B5C2"/>
          <w:sz w:val="24"/>
          <w:szCs w:val="24"/>
        </w:rPr>
      </w:pPr>
    </w:p>
    <w:p w14:paraId="6736681E" w14:textId="77777777" w:rsidR="00A630B7" w:rsidRDefault="00A630B7" w:rsidP="00CD6727">
      <w:pPr>
        <w:rPr>
          <w:rStyle w:val="a"/>
          <w:rFonts w:asciiTheme="majorBidi" w:hAnsiTheme="majorBidi" w:cstheme="majorBidi"/>
          <w:b/>
          <w:bCs/>
          <w:color w:val="52B5C2"/>
          <w:sz w:val="24"/>
          <w:szCs w:val="24"/>
        </w:rPr>
      </w:pPr>
    </w:p>
    <w:p w14:paraId="5394FB56" w14:textId="77777777" w:rsidR="00A630B7" w:rsidRDefault="00A630B7" w:rsidP="00CD6727">
      <w:pPr>
        <w:rPr>
          <w:rStyle w:val="a"/>
          <w:rFonts w:asciiTheme="majorBidi" w:hAnsiTheme="majorBidi" w:cstheme="majorBidi"/>
          <w:b/>
          <w:bCs/>
          <w:color w:val="52B5C2"/>
          <w:sz w:val="24"/>
          <w:szCs w:val="24"/>
        </w:rPr>
      </w:pPr>
    </w:p>
    <w:p w14:paraId="2760D792" w14:textId="77777777" w:rsidR="00A630B7" w:rsidRDefault="00A630B7" w:rsidP="00CD6727">
      <w:pPr>
        <w:rPr>
          <w:rStyle w:val="a"/>
          <w:rFonts w:asciiTheme="majorBidi" w:hAnsiTheme="majorBidi" w:cstheme="majorBidi"/>
          <w:b/>
          <w:bCs/>
          <w:color w:val="52B5C2"/>
          <w:sz w:val="24"/>
          <w:szCs w:val="24"/>
        </w:rPr>
      </w:pPr>
    </w:p>
    <w:p w14:paraId="59B12B53" w14:textId="157AE99D"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A630B7"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A630B7" w:rsidRPr="00CD6727" w:rsidRDefault="00A630B7" w:rsidP="00A630B7">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A630B7" w:rsidRPr="00CD6727" w:rsidRDefault="00A630B7" w:rsidP="00A630B7">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226D2B57" w:rsidR="00A630B7" w:rsidRPr="00CD6727" w:rsidRDefault="00A630B7" w:rsidP="00A630B7">
            <w:pPr>
              <w:spacing w:after="0"/>
              <w:rPr>
                <w:rFonts w:asciiTheme="majorBidi" w:hAnsiTheme="majorBidi" w:cstheme="majorBidi"/>
                <w:sz w:val="24"/>
                <w:szCs w:val="24"/>
              </w:rPr>
            </w:pPr>
            <w:r>
              <w:rPr>
                <w:rFonts w:cstheme="minorHAnsi"/>
                <w:sz w:val="24"/>
                <w:szCs w:val="24"/>
              </w:rPr>
              <w:t>30</w:t>
            </w:r>
          </w:p>
        </w:tc>
        <w:tc>
          <w:tcPr>
            <w:tcW w:w="2600" w:type="dxa"/>
            <w:shd w:val="clear" w:color="auto" w:fill="F2F2F2" w:themeFill="background1" w:themeFillShade="F2"/>
            <w:vAlign w:val="center"/>
          </w:tcPr>
          <w:p w14:paraId="389A45B5" w14:textId="51247FAC" w:rsidR="00A630B7" w:rsidRPr="00CD6727" w:rsidRDefault="00A630B7" w:rsidP="00A630B7">
            <w:pPr>
              <w:spacing w:after="0"/>
              <w:rPr>
                <w:rFonts w:asciiTheme="majorBidi" w:hAnsiTheme="majorBidi" w:cstheme="majorBidi"/>
                <w:sz w:val="24"/>
                <w:szCs w:val="24"/>
              </w:rPr>
            </w:pPr>
            <w:r>
              <w:rPr>
                <w:rFonts w:cstheme="minorHAnsi"/>
              </w:rPr>
              <w:t>100%</w:t>
            </w:r>
          </w:p>
        </w:tc>
      </w:tr>
      <w:tr w:rsidR="00A630B7"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A630B7" w:rsidRPr="00CD6727" w:rsidRDefault="00A630B7" w:rsidP="00A630B7">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A630B7" w:rsidRPr="00CD6727" w:rsidRDefault="00A630B7" w:rsidP="00A630B7">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0042C5E0" w:rsidR="00A630B7" w:rsidRPr="00CD6727" w:rsidRDefault="00A630B7" w:rsidP="00A630B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1CADD46E" w:rsidR="00A630B7" w:rsidRPr="00CD6727" w:rsidRDefault="00A630B7" w:rsidP="00A630B7">
            <w:pPr>
              <w:spacing w:after="0"/>
              <w:rPr>
                <w:rFonts w:asciiTheme="majorBidi" w:hAnsiTheme="majorBidi" w:cstheme="majorBidi"/>
                <w:sz w:val="24"/>
                <w:szCs w:val="24"/>
              </w:rPr>
            </w:pPr>
            <w:r>
              <w:rPr>
                <w:rFonts w:cstheme="minorHAnsi"/>
              </w:rPr>
              <w:t>-</w:t>
            </w:r>
          </w:p>
        </w:tc>
      </w:tr>
      <w:tr w:rsidR="00A630B7"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A630B7" w:rsidRPr="00CD6727" w:rsidRDefault="00A630B7" w:rsidP="00A630B7">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A630B7" w:rsidRPr="00CD6727" w:rsidRDefault="00A630B7" w:rsidP="00A630B7">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A630B7" w:rsidRPr="00CD6727" w:rsidRDefault="00A630B7" w:rsidP="00A630B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A630B7" w:rsidRPr="00CD6727" w:rsidRDefault="00A630B7" w:rsidP="00A630B7">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53BB4053" w:rsidR="00A630B7" w:rsidRPr="00CD6727" w:rsidRDefault="00A630B7" w:rsidP="00A630B7">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519F9980" w:rsidR="00A630B7" w:rsidRPr="00CD6727" w:rsidRDefault="00A630B7" w:rsidP="00A630B7">
            <w:pPr>
              <w:spacing w:after="0"/>
              <w:rPr>
                <w:rFonts w:asciiTheme="majorBidi" w:hAnsiTheme="majorBidi" w:cstheme="majorBidi"/>
                <w:sz w:val="24"/>
                <w:szCs w:val="24"/>
              </w:rPr>
            </w:pPr>
            <w:r>
              <w:rPr>
                <w:rFonts w:cstheme="minorHAnsi"/>
              </w:rPr>
              <w:t>-</w:t>
            </w:r>
          </w:p>
        </w:tc>
      </w:tr>
      <w:tr w:rsidR="00A630B7"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A630B7" w:rsidRPr="00CD6727" w:rsidRDefault="00A630B7" w:rsidP="00A630B7">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A630B7" w:rsidRPr="00CD6727" w:rsidRDefault="00A630B7" w:rsidP="00A630B7">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72D0AC2C" w:rsidR="00A630B7" w:rsidRPr="00CD6727" w:rsidRDefault="00A630B7" w:rsidP="00A630B7">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A6A0AAC" w:rsidR="00A630B7" w:rsidRPr="00CD6727" w:rsidRDefault="00A630B7" w:rsidP="00A630B7">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4059ED6C" w:rsidR="008D0CEB" w:rsidRPr="00CD6727" w:rsidRDefault="00A630B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30</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54F61017" w:rsidR="008D0CEB" w:rsidRPr="00CD6727" w:rsidRDefault="00A630B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7ED4239C" w:rsidR="008D0CEB" w:rsidRPr="00CD6727" w:rsidRDefault="00A630B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2B670F09" w:rsidR="008D0CEB" w:rsidRPr="00CD6727" w:rsidRDefault="00A630B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2BB88D62" w:rsidR="008D0CEB" w:rsidRPr="00CD6727" w:rsidRDefault="00A630B7"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509124F0" w:rsidR="00AF47F7" w:rsidRPr="00CD6727" w:rsidRDefault="00A630B7"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30</w:t>
            </w:r>
          </w:p>
        </w:tc>
      </w:tr>
    </w:tbl>
    <w:p w14:paraId="13BDA5AD" w14:textId="77777777" w:rsidR="00DB0E18" w:rsidRPr="00CD6727" w:rsidRDefault="00DB0E18" w:rsidP="00CD6727">
      <w:pPr>
        <w:rPr>
          <w:rStyle w:val="a"/>
          <w:rFonts w:asciiTheme="majorBidi" w:hAnsiTheme="majorBidi" w:cstheme="majorBidi"/>
          <w:b/>
          <w:bCs/>
          <w:color w:val="4C3D8E"/>
          <w:sz w:val="24"/>
          <w:szCs w:val="24"/>
          <w:lang w:bidi="ar-YE"/>
        </w:rPr>
      </w:pPr>
      <w:bookmarkStart w:id="7" w:name="_Ref115691966"/>
    </w:p>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8" w:name="_Toc182548315"/>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A630B7" w:rsidRPr="00CD6727" w14:paraId="2E821FBF" w14:textId="77777777" w:rsidTr="00A630B7">
        <w:trPr>
          <w:tblCellSpacing w:w="7" w:type="dxa"/>
          <w:jc w:val="center"/>
        </w:trPr>
        <w:tc>
          <w:tcPr>
            <w:tcW w:w="901" w:type="dxa"/>
            <w:shd w:val="clear" w:color="auto" w:fill="auto"/>
            <w:vAlign w:val="center"/>
          </w:tcPr>
          <w:p w14:paraId="20103120"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1.1</w:t>
            </w:r>
          </w:p>
        </w:tc>
        <w:tc>
          <w:tcPr>
            <w:tcW w:w="2322" w:type="dxa"/>
            <w:shd w:val="clear" w:color="auto" w:fill="auto"/>
            <w:vAlign w:val="center"/>
          </w:tcPr>
          <w:p w14:paraId="28395DEF" w14:textId="60374835" w:rsidR="00A630B7" w:rsidRPr="00CD6727" w:rsidRDefault="00A630B7" w:rsidP="00A630B7">
            <w:pPr>
              <w:spacing w:after="0"/>
              <w:rPr>
                <w:rFonts w:asciiTheme="majorBidi" w:hAnsiTheme="majorBidi" w:cstheme="majorBidi"/>
                <w:b/>
                <w:bCs/>
                <w:sz w:val="24"/>
                <w:szCs w:val="24"/>
              </w:rPr>
            </w:pPr>
            <w:r w:rsidRPr="000270C0">
              <w:rPr>
                <w:rFonts w:cstheme="minorHAnsi"/>
              </w:rPr>
              <w:t>Recognize the different types of conditional sentences and wishes, then relate them to what they encountered in authentic contexts</w:t>
            </w:r>
          </w:p>
        </w:tc>
        <w:tc>
          <w:tcPr>
            <w:tcW w:w="2481" w:type="dxa"/>
            <w:shd w:val="clear" w:color="auto" w:fill="auto"/>
          </w:tcPr>
          <w:p w14:paraId="3BD57457" w14:textId="43DA0959" w:rsidR="00A630B7" w:rsidRPr="00CD6727" w:rsidRDefault="00A630B7" w:rsidP="00A630B7">
            <w:pPr>
              <w:spacing w:after="0"/>
              <w:rPr>
                <w:rFonts w:asciiTheme="majorBidi" w:hAnsiTheme="majorBidi" w:cstheme="majorBidi"/>
                <w:b/>
                <w:bCs/>
                <w:sz w:val="24"/>
                <w:szCs w:val="24"/>
              </w:rPr>
            </w:pPr>
            <w:r>
              <w:rPr>
                <w:rFonts w:cstheme="minorHAnsi"/>
                <w:sz w:val="20"/>
                <w:szCs w:val="20"/>
              </w:rPr>
              <w:t>K1</w:t>
            </w:r>
          </w:p>
        </w:tc>
        <w:tc>
          <w:tcPr>
            <w:tcW w:w="2087" w:type="dxa"/>
            <w:shd w:val="clear" w:color="auto" w:fill="auto"/>
            <w:vAlign w:val="center"/>
          </w:tcPr>
          <w:p w14:paraId="06DCF145" w14:textId="1EA56AFC"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Introduce students to various conditional sentences and wishes using examples from the course materials. Encourage reflective exercises that prompt students to identify these structures and relate them to familiar scenarios or contexts they have encountered in their readings.</w:t>
            </w:r>
          </w:p>
        </w:tc>
        <w:tc>
          <w:tcPr>
            <w:tcW w:w="1757" w:type="dxa"/>
            <w:shd w:val="clear" w:color="auto" w:fill="auto"/>
            <w:vAlign w:val="center"/>
          </w:tcPr>
          <w:p w14:paraId="6520985D" w14:textId="4B05FC3F" w:rsidR="00A630B7" w:rsidRPr="00CD6727" w:rsidRDefault="00A630B7" w:rsidP="00A630B7">
            <w:pPr>
              <w:spacing w:after="0"/>
              <w:rPr>
                <w:rFonts w:asciiTheme="majorBidi" w:hAnsiTheme="majorBidi" w:cstheme="majorBidi"/>
                <w:b/>
                <w:bCs/>
                <w:sz w:val="24"/>
                <w:szCs w:val="24"/>
              </w:rPr>
            </w:pPr>
            <w:r>
              <w:t>Assignment 1 (5 Marks)</w:t>
            </w:r>
          </w:p>
        </w:tc>
      </w:tr>
      <w:tr w:rsidR="00A630B7" w:rsidRPr="00CD6727" w14:paraId="768CEEF6" w14:textId="77777777" w:rsidTr="00A630B7">
        <w:trPr>
          <w:tblCellSpacing w:w="7" w:type="dxa"/>
          <w:jc w:val="center"/>
        </w:trPr>
        <w:tc>
          <w:tcPr>
            <w:tcW w:w="901" w:type="dxa"/>
            <w:shd w:val="clear" w:color="auto" w:fill="auto"/>
            <w:vAlign w:val="center"/>
          </w:tcPr>
          <w:p w14:paraId="5108B4CF"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1.2</w:t>
            </w:r>
          </w:p>
        </w:tc>
        <w:tc>
          <w:tcPr>
            <w:tcW w:w="2322" w:type="dxa"/>
            <w:shd w:val="clear" w:color="auto" w:fill="auto"/>
            <w:vAlign w:val="center"/>
          </w:tcPr>
          <w:p w14:paraId="560D3B8B" w14:textId="3FAAC74A" w:rsidR="00A630B7" w:rsidRPr="00CD6727" w:rsidRDefault="00A630B7" w:rsidP="00A630B7">
            <w:pPr>
              <w:spacing w:after="0"/>
              <w:rPr>
                <w:rFonts w:asciiTheme="majorBidi" w:hAnsiTheme="majorBidi" w:cstheme="majorBidi"/>
                <w:b/>
                <w:bCs/>
                <w:sz w:val="24"/>
                <w:szCs w:val="24"/>
              </w:rPr>
            </w:pPr>
            <w:r w:rsidRPr="000270C0">
              <w:rPr>
                <w:rFonts w:cstheme="minorHAnsi"/>
              </w:rPr>
              <w:t xml:space="preserve">Classify different types of coordinating conjunctions, parallel structure, adverb clauses, reduction of </w:t>
            </w:r>
            <w:r w:rsidRPr="000270C0">
              <w:rPr>
                <w:rFonts w:cstheme="minorHAnsi"/>
              </w:rPr>
              <w:lastRenderedPageBreak/>
              <w:t>adverb clauses into modifying adverbial phrases, connectives, conditional sentences, and wishes</w:t>
            </w:r>
          </w:p>
        </w:tc>
        <w:tc>
          <w:tcPr>
            <w:tcW w:w="2481" w:type="dxa"/>
            <w:shd w:val="clear" w:color="auto" w:fill="auto"/>
          </w:tcPr>
          <w:p w14:paraId="54B2353C" w14:textId="15AC49E3" w:rsidR="00A630B7" w:rsidRPr="00CD6727" w:rsidRDefault="00A630B7" w:rsidP="00A630B7">
            <w:pPr>
              <w:spacing w:after="0"/>
              <w:rPr>
                <w:rFonts w:asciiTheme="majorBidi" w:hAnsiTheme="majorBidi" w:cstheme="majorBidi"/>
                <w:b/>
                <w:bCs/>
                <w:sz w:val="24"/>
                <w:szCs w:val="24"/>
              </w:rPr>
            </w:pPr>
            <w:r>
              <w:rPr>
                <w:rFonts w:cstheme="minorHAnsi"/>
                <w:sz w:val="20"/>
                <w:szCs w:val="20"/>
              </w:rPr>
              <w:lastRenderedPageBreak/>
              <w:t>K1, K3</w:t>
            </w:r>
          </w:p>
        </w:tc>
        <w:tc>
          <w:tcPr>
            <w:tcW w:w="2087" w:type="dxa"/>
            <w:shd w:val="clear" w:color="auto" w:fill="auto"/>
            <w:vAlign w:val="center"/>
          </w:tcPr>
          <w:p w14:paraId="53B134A8" w14:textId="0D9B4171"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 xml:space="preserve">Utilize visual aids and charts to present the different grammatical structures and their functions. Guide students through </w:t>
            </w:r>
            <w:r w:rsidRPr="00276BC4">
              <w:rPr>
                <w:rFonts w:cstheme="minorHAnsi"/>
                <w:sz w:val="20"/>
                <w:szCs w:val="20"/>
              </w:rPr>
              <w:lastRenderedPageBreak/>
              <w:t>exercises in the book, allowing them to categorize and match these elements, thereby enhancing their understanding through engagement with the material.</w:t>
            </w:r>
          </w:p>
        </w:tc>
        <w:tc>
          <w:tcPr>
            <w:tcW w:w="1757" w:type="dxa"/>
            <w:shd w:val="clear" w:color="auto" w:fill="auto"/>
            <w:vAlign w:val="center"/>
          </w:tcPr>
          <w:p w14:paraId="182A3377" w14:textId="77777777" w:rsidR="00A630B7" w:rsidRDefault="00A630B7" w:rsidP="00A630B7">
            <w:r>
              <w:lastRenderedPageBreak/>
              <w:t>Formative Assessment 1 (5 Marks)</w:t>
            </w:r>
          </w:p>
          <w:p w14:paraId="503E0685" w14:textId="2605248A" w:rsidR="00A630B7" w:rsidRPr="00CD6727" w:rsidRDefault="00A630B7" w:rsidP="00A630B7">
            <w:pPr>
              <w:spacing w:after="0"/>
              <w:rPr>
                <w:rFonts w:asciiTheme="majorBidi" w:hAnsiTheme="majorBidi" w:cstheme="majorBidi"/>
                <w:b/>
                <w:bCs/>
                <w:sz w:val="24"/>
                <w:szCs w:val="24"/>
              </w:rPr>
            </w:pPr>
            <w:r w:rsidRPr="00F637EA">
              <w:t xml:space="preserve">Quiz </w:t>
            </w:r>
            <w:r>
              <w:t>(10 Marks)</w:t>
            </w:r>
          </w:p>
        </w:tc>
      </w:tr>
      <w:tr w:rsidR="00A630B7" w:rsidRPr="00CD6727" w14:paraId="6FD9320F" w14:textId="77777777" w:rsidTr="00A630B7">
        <w:trPr>
          <w:tblCellSpacing w:w="7" w:type="dxa"/>
          <w:jc w:val="center"/>
        </w:trPr>
        <w:tc>
          <w:tcPr>
            <w:tcW w:w="901" w:type="dxa"/>
            <w:shd w:val="clear" w:color="auto" w:fill="auto"/>
            <w:vAlign w:val="center"/>
          </w:tcPr>
          <w:p w14:paraId="17B83A9F" w14:textId="78DFE0CD" w:rsidR="00A630B7" w:rsidRPr="00CD6727" w:rsidRDefault="00A630B7" w:rsidP="00A630B7">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1.3</w:t>
            </w:r>
          </w:p>
        </w:tc>
        <w:tc>
          <w:tcPr>
            <w:tcW w:w="2322" w:type="dxa"/>
            <w:shd w:val="clear" w:color="auto" w:fill="auto"/>
            <w:vAlign w:val="center"/>
          </w:tcPr>
          <w:p w14:paraId="11ADA4EE" w14:textId="2E578079" w:rsidR="00A630B7" w:rsidRPr="00CD6727" w:rsidRDefault="00A630B7" w:rsidP="00A630B7">
            <w:pPr>
              <w:spacing w:after="0"/>
              <w:rPr>
                <w:rFonts w:asciiTheme="majorBidi" w:hAnsiTheme="majorBidi" w:cstheme="majorBidi"/>
                <w:b/>
                <w:bCs/>
                <w:sz w:val="24"/>
                <w:szCs w:val="24"/>
              </w:rPr>
            </w:pPr>
            <w:r w:rsidRPr="000270C0">
              <w:rPr>
                <w:rFonts w:cstheme="minorHAnsi"/>
              </w:rPr>
              <w:t>Identify clause structure, phrase structure, dependent and independent clauses</w:t>
            </w:r>
          </w:p>
        </w:tc>
        <w:tc>
          <w:tcPr>
            <w:tcW w:w="2481" w:type="dxa"/>
            <w:shd w:val="clear" w:color="auto" w:fill="auto"/>
          </w:tcPr>
          <w:p w14:paraId="4D9CF6A8" w14:textId="6DE88097" w:rsidR="00A630B7" w:rsidRPr="00CD6727" w:rsidRDefault="00A630B7" w:rsidP="00A630B7">
            <w:pPr>
              <w:spacing w:after="0"/>
              <w:rPr>
                <w:rFonts w:asciiTheme="majorBidi" w:hAnsiTheme="majorBidi" w:cstheme="majorBidi"/>
                <w:b/>
                <w:bCs/>
                <w:sz w:val="24"/>
                <w:szCs w:val="24"/>
              </w:rPr>
            </w:pPr>
            <w:r>
              <w:rPr>
                <w:rFonts w:cstheme="minorHAnsi"/>
                <w:sz w:val="20"/>
                <w:szCs w:val="20"/>
              </w:rPr>
              <w:t>K1, K3</w:t>
            </w:r>
          </w:p>
        </w:tc>
        <w:tc>
          <w:tcPr>
            <w:tcW w:w="2087" w:type="dxa"/>
            <w:shd w:val="clear" w:color="auto" w:fill="auto"/>
            <w:vAlign w:val="center"/>
          </w:tcPr>
          <w:p w14:paraId="19AF6DB7" w14:textId="0B9A0A82"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Demonstrate the concept of clause structure through sentence dissection exercises, emphasizing dependent and independent clauses. Provide opportunities for students to work in pairs or small groups to analyze and discuss sample sentences from the course materials, reinforcing the concepts through collaborative learning.</w:t>
            </w:r>
          </w:p>
        </w:tc>
        <w:tc>
          <w:tcPr>
            <w:tcW w:w="1757" w:type="dxa"/>
            <w:shd w:val="clear" w:color="auto" w:fill="auto"/>
            <w:vAlign w:val="center"/>
          </w:tcPr>
          <w:p w14:paraId="7A10C16B" w14:textId="2F91D533" w:rsidR="00A630B7" w:rsidRPr="00CD6727" w:rsidRDefault="00A630B7" w:rsidP="00A630B7">
            <w:pPr>
              <w:spacing w:after="0"/>
              <w:rPr>
                <w:rFonts w:asciiTheme="majorBidi" w:hAnsiTheme="majorBidi" w:cstheme="majorBidi"/>
                <w:b/>
                <w:bCs/>
                <w:sz w:val="24"/>
                <w:szCs w:val="24"/>
              </w:rPr>
            </w:pPr>
            <w:r>
              <w:t>Assignment 2 (5 Marks)</w:t>
            </w:r>
          </w:p>
        </w:tc>
      </w:tr>
      <w:tr w:rsidR="00A630B7" w:rsidRPr="00CD6727" w14:paraId="6ECE3C3F" w14:textId="77777777" w:rsidTr="00067A97">
        <w:trPr>
          <w:tblCellSpacing w:w="7" w:type="dxa"/>
          <w:jc w:val="center"/>
        </w:trPr>
        <w:tc>
          <w:tcPr>
            <w:tcW w:w="901" w:type="dxa"/>
            <w:shd w:val="clear" w:color="auto" w:fill="52B5C2"/>
            <w:vAlign w:val="center"/>
          </w:tcPr>
          <w:p w14:paraId="7A6263F4" w14:textId="77777777" w:rsidR="00A630B7" w:rsidRPr="00CD6727" w:rsidRDefault="00A630B7" w:rsidP="00A630B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A630B7" w:rsidRPr="00CD6727" w:rsidRDefault="00A630B7" w:rsidP="00A630B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A630B7" w:rsidRPr="00CD6727" w14:paraId="7E4151D5" w14:textId="77777777" w:rsidTr="00A630B7">
        <w:trPr>
          <w:tblCellSpacing w:w="7" w:type="dxa"/>
          <w:jc w:val="center"/>
        </w:trPr>
        <w:tc>
          <w:tcPr>
            <w:tcW w:w="901" w:type="dxa"/>
            <w:shd w:val="clear" w:color="auto" w:fill="auto"/>
            <w:vAlign w:val="center"/>
          </w:tcPr>
          <w:p w14:paraId="78EA3E36"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2.1</w:t>
            </w:r>
          </w:p>
        </w:tc>
        <w:tc>
          <w:tcPr>
            <w:tcW w:w="2322" w:type="dxa"/>
            <w:shd w:val="clear" w:color="auto" w:fill="auto"/>
            <w:vAlign w:val="center"/>
          </w:tcPr>
          <w:p w14:paraId="4D618B3D" w14:textId="7138A75E" w:rsidR="00A630B7" w:rsidRPr="00CD6727" w:rsidRDefault="00A630B7" w:rsidP="00A630B7">
            <w:pPr>
              <w:spacing w:after="0"/>
              <w:rPr>
                <w:rFonts w:asciiTheme="majorBidi" w:hAnsiTheme="majorBidi" w:cstheme="majorBidi"/>
                <w:b/>
                <w:bCs/>
                <w:sz w:val="24"/>
                <w:szCs w:val="24"/>
              </w:rPr>
            </w:pPr>
            <w:r w:rsidRPr="006F2772">
              <w:rPr>
                <w:rFonts w:cstheme="minorHAnsi"/>
              </w:rPr>
              <w:t>Apply the appropriate conditional and wishes structures to express their ideas and thoughts, demonstrating an understanding of the grammar and context behind these expressions</w:t>
            </w:r>
          </w:p>
        </w:tc>
        <w:tc>
          <w:tcPr>
            <w:tcW w:w="2481" w:type="dxa"/>
            <w:shd w:val="clear" w:color="auto" w:fill="auto"/>
          </w:tcPr>
          <w:p w14:paraId="3227731C" w14:textId="2579AE9F" w:rsidR="00A630B7" w:rsidRPr="00CD6727" w:rsidRDefault="00A630B7" w:rsidP="00A630B7">
            <w:pPr>
              <w:spacing w:after="0"/>
              <w:rPr>
                <w:rFonts w:asciiTheme="majorBidi" w:hAnsiTheme="majorBidi" w:cstheme="majorBidi"/>
                <w:b/>
                <w:bCs/>
                <w:sz w:val="24"/>
                <w:szCs w:val="24"/>
              </w:rPr>
            </w:pPr>
            <w:r>
              <w:rPr>
                <w:rFonts w:cstheme="minorHAnsi"/>
                <w:sz w:val="20"/>
                <w:szCs w:val="20"/>
              </w:rPr>
              <w:t>S4, S5</w:t>
            </w:r>
          </w:p>
        </w:tc>
        <w:tc>
          <w:tcPr>
            <w:tcW w:w="2087" w:type="dxa"/>
            <w:shd w:val="clear" w:color="auto" w:fill="auto"/>
            <w:vAlign w:val="center"/>
          </w:tcPr>
          <w:p w14:paraId="2E77CBBF" w14:textId="482CCBC6"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Guide students through exercises in the course materials that involve crafting sentences with conditional structures and wishes. Provide direct feedback and personalized instruction, allowing them to explore expressing their own thoughts and ideas through these grammatical forms, ensuring correct application.</w:t>
            </w:r>
          </w:p>
        </w:tc>
        <w:tc>
          <w:tcPr>
            <w:tcW w:w="1757" w:type="dxa"/>
            <w:shd w:val="clear" w:color="auto" w:fill="auto"/>
            <w:vAlign w:val="center"/>
          </w:tcPr>
          <w:p w14:paraId="44D0184E" w14:textId="799245BD" w:rsidR="00A630B7" w:rsidRPr="00CD6727" w:rsidRDefault="00A630B7" w:rsidP="00A630B7">
            <w:pPr>
              <w:spacing w:after="0"/>
              <w:rPr>
                <w:rFonts w:asciiTheme="majorBidi" w:hAnsiTheme="majorBidi" w:cstheme="majorBidi"/>
                <w:b/>
                <w:bCs/>
                <w:sz w:val="24"/>
                <w:szCs w:val="24"/>
              </w:rPr>
            </w:pPr>
            <w:r w:rsidRPr="00764AB4">
              <w:t>Final Exam</w:t>
            </w:r>
            <w:r>
              <w:t xml:space="preserve"> (40 Marks)</w:t>
            </w:r>
          </w:p>
        </w:tc>
      </w:tr>
      <w:tr w:rsidR="00A630B7" w:rsidRPr="00CD6727" w14:paraId="22769A13" w14:textId="77777777" w:rsidTr="00A630B7">
        <w:trPr>
          <w:tblCellSpacing w:w="7" w:type="dxa"/>
          <w:jc w:val="center"/>
        </w:trPr>
        <w:tc>
          <w:tcPr>
            <w:tcW w:w="901" w:type="dxa"/>
            <w:shd w:val="clear" w:color="auto" w:fill="auto"/>
            <w:vAlign w:val="center"/>
          </w:tcPr>
          <w:p w14:paraId="2AED4EFE"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2.2</w:t>
            </w:r>
          </w:p>
        </w:tc>
        <w:tc>
          <w:tcPr>
            <w:tcW w:w="2322" w:type="dxa"/>
            <w:shd w:val="clear" w:color="auto" w:fill="auto"/>
            <w:vAlign w:val="center"/>
          </w:tcPr>
          <w:p w14:paraId="6CFC2E6D" w14:textId="7B8A698E" w:rsidR="00A630B7" w:rsidRPr="00CD6727" w:rsidRDefault="00A630B7" w:rsidP="00A630B7">
            <w:pPr>
              <w:spacing w:after="0"/>
              <w:rPr>
                <w:rFonts w:asciiTheme="majorBidi" w:hAnsiTheme="majorBidi" w:cstheme="majorBidi"/>
                <w:b/>
                <w:bCs/>
                <w:sz w:val="24"/>
                <w:szCs w:val="24"/>
              </w:rPr>
            </w:pPr>
            <w:r w:rsidRPr="00F042EE">
              <w:rPr>
                <w:rFonts w:cstheme="minorHAnsi"/>
                <w:sz w:val="20"/>
                <w:szCs w:val="20"/>
              </w:rPr>
              <w:t xml:space="preserve">Apply the various coordinating conjunctions, connectives, and adverb clauses accurately in real </w:t>
            </w:r>
            <w:r w:rsidRPr="00F042EE">
              <w:rPr>
                <w:rFonts w:cstheme="minorHAnsi"/>
                <w:sz w:val="20"/>
                <w:szCs w:val="20"/>
              </w:rPr>
              <w:lastRenderedPageBreak/>
              <w:t>contexts, recall their functions, and use adverb clauses and connectives accurately to ensure proper coherence and unity in sentence construction</w:t>
            </w:r>
          </w:p>
        </w:tc>
        <w:tc>
          <w:tcPr>
            <w:tcW w:w="2481" w:type="dxa"/>
            <w:shd w:val="clear" w:color="auto" w:fill="auto"/>
          </w:tcPr>
          <w:p w14:paraId="218E08BB" w14:textId="08005D35" w:rsidR="00A630B7" w:rsidRPr="00CD6727" w:rsidRDefault="00A630B7" w:rsidP="00A630B7">
            <w:pPr>
              <w:spacing w:after="0"/>
              <w:rPr>
                <w:rFonts w:asciiTheme="majorBidi" w:hAnsiTheme="majorBidi" w:cstheme="majorBidi"/>
                <w:b/>
                <w:bCs/>
                <w:sz w:val="24"/>
                <w:szCs w:val="24"/>
              </w:rPr>
            </w:pPr>
            <w:r>
              <w:rPr>
                <w:rFonts w:cstheme="minorHAnsi"/>
                <w:sz w:val="20"/>
                <w:szCs w:val="20"/>
              </w:rPr>
              <w:lastRenderedPageBreak/>
              <w:t>S5</w:t>
            </w:r>
          </w:p>
        </w:tc>
        <w:tc>
          <w:tcPr>
            <w:tcW w:w="2087" w:type="dxa"/>
            <w:shd w:val="clear" w:color="auto" w:fill="auto"/>
            <w:vAlign w:val="center"/>
          </w:tcPr>
          <w:p w14:paraId="60F1AE98" w14:textId="11046E08"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 xml:space="preserve">Engage students in interactive exercises that require them to construct complex sentences using </w:t>
            </w:r>
            <w:r w:rsidRPr="00276BC4">
              <w:rPr>
                <w:rFonts w:cstheme="minorHAnsi"/>
                <w:sz w:val="20"/>
                <w:szCs w:val="20"/>
              </w:rPr>
              <w:lastRenderedPageBreak/>
              <w:t>coordinating conjunctions, connectives, and adverb clauses. Encourage peer review within the classroom, where students can analyze and evaluate each other's work, fostering collaboration and deeper understanding of how these elements contribute to coherence and unity.</w:t>
            </w:r>
          </w:p>
        </w:tc>
        <w:tc>
          <w:tcPr>
            <w:tcW w:w="1757" w:type="dxa"/>
            <w:shd w:val="clear" w:color="auto" w:fill="auto"/>
            <w:vAlign w:val="center"/>
          </w:tcPr>
          <w:p w14:paraId="32C3F40E" w14:textId="71FDF016" w:rsidR="00A630B7" w:rsidRPr="00CD6727" w:rsidRDefault="00A630B7" w:rsidP="00A630B7">
            <w:pPr>
              <w:spacing w:after="0"/>
              <w:rPr>
                <w:rFonts w:asciiTheme="majorBidi" w:hAnsiTheme="majorBidi" w:cstheme="majorBidi"/>
                <w:b/>
                <w:bCs/>
                <w:sz w:val="24"/>
                <w:szCs w:val="24"/>
              </w:rPr>
            </w:pPr>
            <w:r>
              <w:lastRenderedPageBreak/>
              <w:t>Midterm Exam</w:t>
            </w:r>
            <w:r w:rsidRPr="00F637EA">
              <w:t xml:space="preserve"> (</w:t>
            </w:r>
            <w:r>
              <w:t>30 Marks</w:t>
            </w:r>
            <w:r w:rsidRPr="00F637EA">
              <w:t>)</w:t>
            </w:r>
          </w:p>
        </w:tc>
      </w:tr>
      <w:tr w:rsidR="00A630B7" w:rsidRPr="00CD6727" w14:paraId="5A90DBE0" w14:textId="77777777" w:rsidTr="00A630B7">
        <w:trPr>
          <w:tblCellSpacing w:w="7" w:type="dxa"/>
          <w:jc w:val="center"/>
        </w:trPr>
        <w:tc>
          <w:tcPr>
            <w:tcW w:w="901" w:type="dxa"/>
            <w:shd w:val="clear" w:color="auto" w:fill="auto"/>
            <w:vAlign w:val="center"/>
          </w:tcPr>
          <w:p w14:paraId="3B018E57" w14:textId="07A6A065" w:rsidR="00A630B7" w:rsidRPr="00CD6727" w:rsidRDefault="00A630B7" w:rsidP="00A630B7">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t>2.3</w:t>
            </w:r>
          </w:p>
        </w:tc>
        <w:tc>
          <w:tcPr>
            <w:tcW w:w="2322" w:type="dxa"/>
            <w:shd w:val="clear" w:color="auto" w:fill="auto"/>
            <w:vAlign w:val="center"/>
          </w:tcPr>
          <w:p w14:paraId="45BE655D" w14:textId="35F06B43" w:rsidR="00A630B7" w:rsidRPr="00CD6727" w:rsidRDefault="00A630B7" w:rsidP="00A630B7">
            <w:pPr>
              <w:spacing w:after="0"/>
              <w:rPr>
                <w:rFonts w:asciiTheme="majorBidi" w:hAnsiTheme="majorBidi" w:cstheme="majorBidi"/>
                <w:b/>
                <w:bCs/>
                <w:sz w:val="24"/>
                <w:szCs w:val="24"/>
              </w:rPr>
            </w:pPr>
            <w:r w:rsidRPr="00F042EE">
              <w:rPr>
                <w:rFonts w:cstheme="minorHAnsi"/>
                <w:sz w:val="20"/>
                <w:szCs w:val="20"/>
              </w:rPr>
              <w:t>Utilize well-developed skills to analyze and practice the reduction of adverb clauses into modifying adverbial phrases, and accurately implement them within complex grammatical structures</w:t>
            </w:r>
          </w:p>
        </w:tc>
        <w:tc>
          <w:tcPr>
            <w:tcW w:w="2481" w:type="dxa"/>
            <w:shd w:val="clear" w:color="auto" w:fill="auto"/>
          </w:tcPr>
          <w:p w14:paraId="34437EBF" w14:textId="634FB923" w:rsidR="00A630B7" w:rsidRPr="00CD6727" w:rsidRDefault="00A630B7" w:rsidP="00A630B7">
            <w:pPr>
              <w:spacing w:after="0"/>
              <w:rPr>
                <w:rFonts w:asciiTheme="majorBidi" w:hAnsiTheme="majorBidi" w:cstheme="majorBidi"/>
                <w:b/>
                <w:bCs/>
                <w:sz w:val="24"/>
                <w:szCs w:val="24"/>
              </w:rPr>
            </w:pPr>
            <w:r>
              <w:rPr>
                <w:rFonts w:cstheme="minorHAnsi"/>
                <w:sz w:val="20"/>
                <w:szCs w:val="20"/>
              </w:rPr>
              <w:t>S5</w:t>
            </w:r>
          </w:p>
        </w:tc>
        <w:tc>
          <w:tcPr>
            <w:tcW w:w="2087" w:type="dxa"/>
            <w:shd w:val="clear" w:color="auto" w:fill="auto"/>
            <w:vAlign w:val="center"/>
          </w:tcPr>
          <w:p w14:paraId="1C6236B0" w14:textId="047E5EB7"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Introduce students to the concept of reducing adverb clauses through demonstration and guided practice within the course materials. Break the process down into manageable steps, offering ample opportunities for students to apply these techniques in structured exercises.</w:t>
            </w:r>
          </w:p>
        </w:tc>
        <w:tc>
          <w:tcPr>
            <w:tcW w:w="1757" w:type="dxa"/>
            <w:shd w:val="clear" w:color="auto" w:fill="auto"/>
            <w:vAlign w:val="center"/>
          </w:tcPr>
          <w:p w14:paraId="7ED8B47B" w14:textId="7F0454A3" w:rsidR="00A630B7" w:rsidRPr="00CD6727" w:rsidRDefault="00A630B7" w:rsidP="00A630B7">
            <w:pPr>
              <w:spacing w:after="0"/>
              <w:rPr>
                <w:rFonts w:asciiTheme="majorBidi" w:hAnsiTheme="majorBidi" w:cstheme="majorBidi"/>
                <w:b/>
                <w:bCs/>
                <w:sz w:val="24"/>
                <w:szCs w:val="24"/>
              </w:rPr>
            </w:pPr>
            <w:r w:rsidRPr="00946E89">
              <w:t>Formative Assessment 2 (5 Marks)</w:t>
            </w:r>
          </w:p>
        </w:tc>
      </w:tr>
      <w:tr w:rsidR="00A630B7"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A630B7" w:rsidRPr="00CD6727" w:rsidRDefault="00A630B7" w:rsidP="00A630B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3.0</w:t>
            </w:r>
          </w:p>
        </w:tc>
        <w:tc>
          <w:tcPr>
            <w:tcW w:w="8689" w:type="dxa"/>
            <w:gridSpan w:val="4"/>
            <w:shd w:val="clear" w:color="auto" w:fill="52B5C2"/>
          </w:tcPr>
          <w:p w14:paraId="549D3ADB" w14:textId="50C45F0E" w:rsidR="00A630B7" w:rsidRPr="00CD6727" w:rsidRDefault="00A630B7" w:rsidP="00A630B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 and responsibility</w:t>
            </w:r>
          </w:p>
        </w:tc>
      </w:tr>
      <w:tr w:rsidR="00A630B7" w:rsidRPr="00CD6727" w14:paraId="631410A3" w14:textId="77777777" w:rsidTr="00A630B7">
        <w:trPr>
          <w:tblCellSpacing w:w="7" w:type="dxa"/>
          <w:jc w:val="center"/>
        </w:trPr>
        <w:tc>
          <w:tcPr>
            <w:tcW w:w="901" w:type="dxa"/>
            <w:shd w:val="clear" w:color="auto" w:fill="auto"/>
            <w:vAlign w:val="center"/>
          </w:tcPr>
          <w:p w14:paraId="09FB2A83"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3.1</w:t>
            </w:r>
          </w:p>
        </w:tc>
        <w:tc>
          <w:tcPr>
            <w:tcW w:w="2322" w:type="dxa"/>
            <w:shd w:val="clear" w:color="auto" w:fill="auto"/>
            <w:vAlign w:val="center"/>
          </w:tcPr>
          <w:p w14:paraId="039A919A" w14:textId="2B3E6253" w:rsidR="00A630B7" w:rsidRPr="00CD6727" w:rsidRDefault="00A630B7" w:rsidP="00A630B7">
            <w:pPr>
              <w:spacing w:after="0"/>
              <w:rPr>
                <w:rFonts w:asciiTheme="majorBidi" w:hAnsiTheme="majorBidi" w:cstheme="majorBidi"/>
                <w:b/>
                <w:bCs/>
                <w:sz w:val="24"/>
                <w:szCs w:val="24"/>
              </w:rPr>
            </w:pPr>
            <w:r w:rsidRPr="00F042EE">
              <w:rPr>
                <w:rFonts w:cstheme="minorHAnsi"/>
                <w:sz w:val="20"/>
                <w:szCs w:val="20"/>
              </w:rPr>
              <w:t>Appreciate the importance of accurate grammatical structures in conveying clear and coherent ideas and messages</w:t>
            </w:r>
          </w:p>
        </w:tc>
        <w:tc>
          <w:tcPr>
            <w:tcW w:w="2481" w:type="dxa"/>
            <w:shd w:val="clear" w:color="auto" w:fill="auto"/>
          </w:tcPr>
          <w:p w14:paraId="5BD06249" w14:textId="134ECB91" w:rsidR="00A630B7" w:rsidRPr="00CD6727" w:rsidRDefault="00A630B7" w:rsidP="00A630B7">
            <w:pPr>
              <w:spacing w:after="0"/>
              <w:rPr>
                <w:rFonts w:asciiTheme="majorBidi" w:hAnsiTheme="majorBidi" w:cstheme="majorBidi"/>
                <w:b/>
                <w:bCs/>
                <w:sz w:val="24"/>
                <w:szCs w:val="24"/>
              </w:rPr>
            </w:pPr>
            <w:r w:rsidRPr="000270C0">
              <w:rPr>
                <w:rFonts w:cstheme="minorHAnsi"/>
                <w:sz w:val="20"/>
                <w:szCs w:val="20"/>
              </w:rPr>
              <w:t>V1</w:t>
            </w:r>
          </w:p>
        </w:tc>
        <w:tc>
          <w:tcPr>
            <w:tcW w:w="2087" w:type="dxa"/>
            <w:shd w:val="clear" w:color="auto" w:fill="auto"/>
            <w:vAlign w:val="center"/>
          </w:tcPr>
          <w:p w14:paraId="64578434" w14:textId="50E4431B"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Emphasize the real-world applications of proper grammar, engaging students in discussions on how it impacts clarity in communication.</w:t>
            </w:r>
          </w:p>
        </w:tc>
        <w:tc>
          <w:tcPr>
            <w:tcW w:w="1757" w:type="dxa"/>
            <w:shd w:val="clear" w:color="auto" w:fill="auto"/>
            <w:vAlign w:val="center"/>
          </w:tcPr>
          <w:p w14:paraId="0C779822" w14:textId="5FEF3CF2" w:rsidR="00A630B7" w:rsidRPr="00CD6727" w:rsidRDefault="00A630B7" w:rsidP="00A630B7">
            <w:pPr>
              <w:spacing w:after="0"/>
              <w:rPr>
                <w:rFonts w:asciiTheme="majorBidi" w:hAnsiTheme="majorBidi" w:cstheme="majorBidi"/>
                <w:b/>
                <w:bCs/>
                <w:sz w:val="24"/>
                <w:szCs w:val="24"/>
              </w:rPr>
            </w:pPr>
            <w:r w:rsidRPr="00523673">
              <w:rPr>
                <w:rFonts w:cstheme="minorHAnsi"/>
                <w:sz w:val="20"/>
                <w:szCs w:val="20"/>
              </w:rPr>
              <w:t>The course coordinator will decide the specific details of this assessment, including the format, criteria for evaluation, and how the results are measured.</w:t>
            </w:r>
          </w:p>
        </w:tc>
      </w:tr>
      <w:tr w:rsidR="00A630B7" w:rsidRPr="00CD6727" w14:paraId="3FE4025C" w14:textId="77777777" w:rsidTr="00A630B7">
        <w:trPr>
          <w:tblCellSpacing w:w="7" w:type="dxa"/>
          <w:jc w:val="center"/>
        </w:trPr>
        <w:tc>
          <w:tcPr>
            <w:tcW w:w="901" w:type="dxa"/>
            <w:shd w:val="clear" w:color="auto" w:fill="auto"/>
            <w:vAlign w:val="center"/>
          </w:tcPr>
          <w:p w14:paraId="13CF3793" w14:textId="77777777" w:rsidR="00A630B7" w:rsidRPr="00CD6727" w:rsidRDefault="00A630B7" w:rsidP="00A630B7">
            <w:pPr>
              <w:spacing w:after="0"/>
              <w:rPr>
                <w:rFonts w:asciiTheme="majorBidi" w:hAnsiTheme="majorBidi" w:cstheme="majorBidi"/>
                <w:color w:val="525252" w:themeColor="accent3" w:themeShade="80"/>
                <w:sz w:val="24"/>
                <w:szCs w:val="24"/>
              </w:rPr>
            </w:pPr>
            <w:r w:rsidRPr="00CD6727">
              <w:rPr>
                <w:rFonts w:asciiTheme="majorBidi" w:hAnsiTheme="majorBidi" w:cstheme="majorBidi"/>
                <w:color w:val="525252" w:themeColor="accent3" w:themeShade="80"/>
                <w:sz w:val="24"/>
                <w:szCs w:val="24"/>
              </w:rPr>
              <w:t>3.2</w:t>
            </w:r>
          </w:p>
        </w:tc>
        <w:tc>
          <w:tcPr>
            <w:tcW w:w="2322" w:type="dxa"/>
            <w:shd w:val="clear" w:color="auto" w:fill="auto"/>
            <w:vAlign w:val="center"/>
          </w:tcPr>
          <w:p w14:paraId="0F93CDA2" w14:textId="7801FD75" w:rsidR="00A630B7" w:rsidRPr="00CD6727" w:rsidRDefault="00A630B7" w:rsidP="00A630B7">
            <w:pPr>
              <w:spacing w:after="0"/>
              <w:rPr>
                <w:rFonts w:asciiTheme="majorBidi" w:hAnsiTheme="majorBidi" w:cstheme="majorBidi"/>
                <w:b/>
                <w:bCs/>
                <w:sz w:val="24"/>
                <w:szCs w:val="24"/>
              </w:rPr>
            </w:pPr>
            <w:r w:rsidRPr="00F042EE">
              <w:rPr>
                <w:rFonts w:cstheme="minorHAnsi"/>
                <w:sz w:val="20"/>
                <w:szCs w:val="20"/>
              </w:rPr>
              <w:t>Develop the ability to independently apply grammatical rules and principles in various contexts, fostering self-</w:t>
            </w:r>
            <w:r w:rsidRPr="00F042EE">
              <w:rPr>
                <w:rFonts w:cstheme="minorHAnsi"/>
                <w:sz w:val="20"/>
                <w:szCs w:val="20"/>
              </w:rPr>
              <w:lastRenderedPageBreak/>
              <w:t>reliance in language expression</w:t>
            </w:r>
          </w:p>
        </w:tc>
        <w:tc>
          <w:tcPr>
            <w:tcW w:w="2481" w:type="dxa"/>
            <w:shd w:val="clear" w:color="auto" w:fill="auto"/>
          </w:tcPr>
          <w:p w14:paraId="3444816A" w14:textId="7F6560C5" w:rsidR="00A630B7" w:rsidRPr="00CD6727" w:rsidRDefault="00A630B7" w:rsidP="00A630B7">
            <w:pPr>
              <w:spacing w:after="0"/>
              <w:rPr>
                <w:rFonts w:asciiTheme="majorBidi" w:hAnsiTheme="majorBidi" w:cstheme="majorBidi"/>
                <w:b/>
                <w:bCs/>
                <w:sz w:val="24"/>
                <w:szCs w:val="24"/>
              </w:rPr>
            </w:pPr>
            <w:r w:rsidRPr="000270C0">
              <w:rPr>
                <w:rFonts w:cstheme="minorHAnsi"/>
                <w:sz w:val="20"/>
                <w:szCs w:val="20"/>
              </w:rPr>
              <w:lastRenderedPageBreak/>
              <w:t>V2</w:t>
            </w:r>
          </w:p>
        </w:tc>
        <w:tc>
          <w:tcPr>
            <w:tcW w:w="2087" w:type="dxa"/>
            <w:shd w:val="clear" w:color="auto" w:fill="auto"/>
            <w:vAlign w:val="center"/>
          </w:tcPr>
          <w:p w14:paraId="432596E0" w14:textId="6F3E5BBA"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 xml:space="preserve">Provide opportunities for individual practice through exercises that encourage students to apply grammar rules </w:t>
            </w:r>
            <w:r w:rsidRPr="00276BC4">
              <w:rPr>
                <w:rFonts w:cstheme="minorHAnsi"/>
                <w:sz w:val="20"/>
                <w:szCs w:val="20"/>
              </w:rPr>
              <w:lastRenderedPageBreak/>
              <w:t>without immediate guidance.</w:t>
            </w:r>
          </w:p>
        </w:tc>
        <w:tc>
          <w:tcPr>
            <w:tcW w:w="1757" w:type="dxa"/>
            <w:shd w:val="clear" w:color="auto" w:fill="auto"/>
            <w:vAlign w:val="center"/>
          </w:tcPr>
          <w:p w14:paraId="1419E146" w14:textId="4651D9A5" w:rsidR="00A630B7" w:rsidRPr="00CD6727" w:rsidRDefault="00A630B7" w:rsidP="00A630B7">
            <w:pPr>
              <w:spacing w:after="0"/>
              <w:rPr>
                <w:rFonts w:asciiTheme="majorBidi" w:hAnsiTheme="majorBidi" w:cstheme="majorBidi"/>
                <w:b/>
                <w:bCs/>
                <w:sz w:val="24"/>
                <w:szCs w:val="24"/>
              </w:rPr>
            </w:pPr>
            <w:r w:rsidRPr="00523673">
              <w:rPr>
                <w:rFonts w:cstheme="minorHAnsi"/>
                <w:sz w:val="20"/>
                <w:szCs w:val="20"/>
              </w:rPr>
              <w:lastRenderedPageBreak/>
              <w:t xml:space="preserve">The course coordinator will decide the specific details of this assessment, including the </w:t>
            </w:r>
            <w:r w:rsidRPr="00523673">
              <w:rPr>
                <w:rFonts w:cstheme="minorHAnsi"/>
                <w:sz w:val="20"/>
                <w:szCs w:val="20"/>
              </w:rPr>
              <w:lastRenderedPageBreak/>
              <w:t>format, criteria for evaluation, and how the results are measured.</w:t>
            </w:r>
          </w:p>
        </w:tc>
      </w:tr>
      <w:tr w:rsidR="00A630B7" w:rsidRPr="00CD6727" w14:paraId="550AAE12" w14:textId="77777777" w:rsidTr="00A630B7">
        <w:trPr>
          <w:tblCellSpacing w:w="7" w:type="dxa"/>
          <w:jc w:val="center"/>
        </w:trPr>
        <w:tc>
          <w:tcPr>
            <w:tcW w:w="901" w:type="dxa"/>
            <w:shd w:val="clear" w:color="auto" w:fill="auto"/>
            <w:vAlign w:val="center"/>
          </w:tcPr>
          <w:p w14:paraId="293B6BA6" w14:textId="694B021B" w:rsidR="00A630B7" w:rsidRPr="00CD6727" w:rsidRDefault="00A630B7" w:rsidP="00A630B7">
            <w:pPr>
              <w:spacing w:after="0"/>
              <w:rPr>
                <w:rFonts w:asciiTheme="majorBidi" w:hAnsiTheme="majorBidi" w:cstheme="majorBidi"/>
                <w:color w:val="525252" w:themeColor="accent3" w:themeShade="80"/>
                <w:sz w:val="24"/>
                <w:szCs w:val="24"/>
              </w:rPr>
            </w:pPr>
            <w:r>
              <w:rPr>
                <w:rFonts w:asciiTheme="majorBidi" w:hAnsiTheme="majorBidi" w:cstheme="majorBidi"/>
                <w:color w:val="525252" w:themeColor="accent3" w:themeShade="80"/>
                <w:sz w:val="24"/>
                <w:szCs w:val="24"/>
              </w:rPr>
              <w:lastRenderedPageBreak/>
              <w:t>3.3</w:t>
            </w:r>
          </w:p>
        </w:tc>
        <w:tc>
          <w:tcPr>
            <w:tcW w:w="2322" w:type="dxa"/>
            <w:shd w:val="clear" w:color="auto" w:fill="auto"/>
            <w:vAlign w:val="center"/>
          </w:tcPr>
          <w:p w14:paraId="679D8C2E" w14:textId="4D175825" w:rsidR="00A630B7" w:rsidRPr="00CD6727" w:rsidRDefault="00A630B7" w:rsidP="00A630B7">
            <w:pPr>
              <w:spacing w:after="0"/>
              <w:rPr>
                <w:rFonts w:asciiTheme="majorBidi" w:hAnsiTheme="majorBidi" w:cstheme="majorBidi"/>
                <w:b/>
                <w:bCs/>
                <w:sz w:val="24"/>
                <w:szCs w:val="24"/>
              </w:rPr>
            </w:pPr>
            <w:r w:rsidRPr="00F042EE">
              <w:rPr>
                <w:rFonts w:cstheme="minorHAnsi"/>
                <w:sz w:val="20"/>
                <w:szCs w:val="20"/>
              </w:rPr>
              <w:t>Demonstrate responsibility by actively participating in peer review processes, providing constructive feedback, and showing receptivity to others' input</w:t>
            </w:r>
          </w:p>
        </w:tc>
        <w:tc>
          <w:tcPr>
            <w:tcW w:w="2481" w:type="dxa"/>
            <w:shd w:val="clear" w:color="auto" w:fill="auto"/>
          </w:tcPr>
          <w:p w14:paraId="2217A87D" w14:textId="139D6F0B" w:rsidR="00A630B7" w:rsidRPr="00CD6727" w:rsidRDefault="00A630B7" w:rsidP="00A630B7">
            <w:pPr>
              <w:spacing w:after="0"/>
              <w:rPr>
                <w:rFonts w:asciiTheme="majorBidi" w:hAnsiTheme="majorBidi" w:cstheme="majorBidi"/>
                <w:b/>
                <w:bCs/>
                <w:sz w:val="24"/>
                <w:szCs w:val="24"/>
              </w:rPr>
            </w:pPr>
            <w:r w:rsidRPr="000270C0">
              <w:rPr>
                <w:rFonts w:cstheme="minorHAnsi"/>
                <w:sz w:val="20"/>
                <w:szCs w:val="20"/>
              </w:rPr>
              <w:t>V3</w:t>
            </w:r>
          </w:p>
        </w:tc>
        <w:tc>
          <w:tcPr>
            <w:tcW w:w="2087" w:type="dxa"/>
            <w:shd w:val="clear" w:color="auto" w:fill="auto"/>
            <w:vAlign w:val="center"/>
          </w:tcPr>
          <w:p w14:paraId="00A78CD8" w14:textId="19B9A62E" w:rsidR="00A630B7" w:rsidRPr="00CD6727" w:rsidRDefault="00A630B7" w:rsidP="00A630B7">
            <w:pPr>
              <w:spacing w:after="0"/>
              <w:rPr>
                <w:rFonts w:asciiTheme="majorBidi" w:hAnsiTheme="majorBidi" w:cstheme="majorBidi"/>
                <w:b/>
                <w:bCs/>
                <w:sz w:val="24"/>
                <w:szCs w:val="24"/>
              </w:rPr>
            </w:pPr>
            <w:r w:rsidRPr="00276BC4">
              <w:rPr>
                <w:rFonts w:cstheme="minorHAnsi"/>
                <w:sz w:val="20"/>
                <w:szCs w:val="20"/>
              </w:rPr>
              <w:t>Organize peer review sessions where students evaluate each other's work, focusing on grammatical accuracy and offering constructive feedback.</w:t>
            </w:r>
          </w:p>
        </w:tc>
        <w:tc>
          <w:tcPr>
            <w:tcW w:w="1757" w:type="dxa"/>
            <w:shd w:val="clear" w:color="auto" w:fill="auto"/>
            <w:vAlign w:val="center"/>
          </w:tcPr>
          <w:p w14:paraId="36D2EE3F" w14:textId="0228FA7F" w:rsidR="00A630B7" w:rsidRPr="00CD6727" w:rsidRDefault="00A630B7" w:rsidP="00A630B7">
            <w:pPr>
              <w:spacing w:after="0"/>
              <w:rPr>
                <w:rFonts w:asciiTheme="majorBidi" w:hAnsiTheme="majorBidi" w:cstheme="majorBidi"/>
                <w:b/>
                <w:bCs/>
                <w:sz w:val="24"/>
                <w:szCs w:val="24"/>
              </w:rPr>
            </w:pPr>
            <w:r w:rsidRPr="00523673">
              <w:rPr>
                <w:rFonts w:cstheme="minorHAnsi"/>
                <w:sz w:val="20"/>
                <w:szCs w:val="20"/>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2548316"/>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A630B7" w:rsidRPr="00CD6727" w14:paraId="26CF14F5" w14:textId="77777777" w:rsidTr="00A630B7">
        <w:trPr>
          <w:tblCellSpacing w:w="7" w:type="dxa"/>
          <w:jc w:val="center"/>
        </w:trPr>
        <w:tc>
          <w:tcPr>
            <w:tcW w:w="572" w:type="dxa"/>
            <w:shd w:val="clear" w:color="auto" w:fill="auto"/>
            <w:vAlign w:val="center"/>
          </w:tcPr>
          <w:p w14:paraId="0CACCAE9" w14:textId="3B3DBF49" w:rsidR="00A630B7" w:rsidRPr="00CD6727" w:rsidRDefault="00A630B7" w:rsidP="00A630B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2A5E6FDD" w:rsidR="00A630B7" w:rsidRPr="00CD6727" w:rsidRDefault="00A630B7" w:rsidP="00A630B7">
            <w:pPr>
              <w:spacing w:after="0"/>
              <w:rPr>
                <w:rFonts w:asciiTheme="majorBidi" w:hAnsiTheme="majorBidi" w:cstheme="majorBidi"/>
                <w:b/>
                <w:bCs/>
                <w:sz w:val="24"/>
                <w:szCs w:val="24"/>
              </w:rPr>
            </w:pPr>
            <w:r w:rsidRPr="000270C0">
              <w:rPr>
                <w:rFonts w:cstheme="minorHAnsi"/>
              </w:rPr>
              <w:t>Chapter 16: Coordinating Conjunctions</w:t>
            </w:r>
          </w:p>
        </w:tc>
        <w:tc>
          <w:tcPr>
            <w:tcW w:w="1789" w:type="dxa"/>
            <w:shd w:val="clear" w:color="auto" w:fill="auto"/>
            <w:vAlign w:val="center"/>
          </w:tcPr>
          <w:p w14:paraId="4A36790F" w14:textId="03F63600" w:rsidR="00A630B7" w:rsidRPr="00CD6727" w:rsidRDefault="00A630B7" w:rsidP="00A630B7">
            <w:pPr>
              <w:spacing w:after="0"/>
              <w:rPr>
                <w:rFonts w:asciiTheme="majorBidi" w:hAnsiTheme="majorBidi" w:cstheme="majorBidi"/>
                <w:b/>
                <w:bCs/>
                <w:sz w:val="24"/>
                <w:szCs w:val="24"/>
              </w:rPr>
            </w:pPr>
            <w:r w:rsidRPr="000270C0">
              <w:rPr>
                <w:rFonts w:cstheme="minorHAnsi"/>
              </w:rPr>
              <w:t>3</w:t>
            </w:r>
          </w:p>
        </w:tc>
      </w:tr>
      <w:tr w:rsidR="00A630B7" w:rsidRPr="00CD6727" w14:paraId="4A4F5EB2" w14:textId="77777777" w:rsidTr="00A630B7">
        <w:trPr>
          <w:tblCellSpacing w:w="7" w:type="dxa"/>
          <w:jc w:val="center"/>
        </w:trPr>
        <w:tc>
          <w:tcPr>
            <w:tcW w:w="572" w:type="dxa"/>
            <w:shd w:val="clear" w:color="auto" w:fill="auto"/>
            <w:vAlign w:val="center"/>
          </w:tcPr>
          <w:p w14:paraId="7163D30B" w14:textId="4AE01F1F" w:rsidR="00A630B7" w:rsidRPr="00CD6727" w:rsidRDefault="00A630B7" w:rsidP="00A630B7">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178240C5" w:rsidR="00A630B7" w:rsidRPr="00CD6727" w:rsidRDefault="00A630B7" w:rsidP="00A630B7">
            <w:pPr>
              <w:spacing w:after="0"/>
              <w:rPr>
                <w:rFonts w:asciiTheme="majorBidi" w:hAnsiTheme="majorBidi" w:cstheme="majorBidi"/>
                <w:b/>
                <w:bCs/>
                <w:sz w:val="24"/>
                <w:szCs w:val="24"/>
              </w:rPr>
            </w:pPr>
            <w:r w:rsidRPr="000270C0">
              <w:rPr>
                <w:rFonts w:cstheme="minorHAnsi"/>
              </w:rPr>
              <w:t>Chapter 17: Adverb Clauses</w:t>
            </w:r>
          </w:p>
        </w:tc>
        <w:tc>
          <w:tcPr>
            <w:tcW w:w="1789" w:type="dxa"/>
            <w:shd w:val="clear" w:color="auto" w:fill="auto"/>
            <w:vAlign w:val="center"/>
          </w:tcPr>
          <w:p w14:paraId="3FE8353E" w14:textId="7AFB83D4" w:rsidR="00A630B7" w:rsidRPr="00CD6727" w:rsidRDefault="00A630B7" w:rsidP="00A630B7">
            <w:pPr>
              <w:spacing w:after="0"/>
              <w:rPr>
                <w:rFonts w:asciiTheme="majorBidi" w:hAnsiTheme="majorBidi" w:cstheme="majorBidi"/>
                <w:b/>
                <w:bCs/>
                <w:sz w:val="24"/>
                <w:szCs w:val="24"/>
              </w:rPr>
            </w:pPr>
            <w:r>
              <w:rPr>
                <w:rFonts w:cstheme="minorHAnsi"/>
              </w:rPr>
              <w:t>6</w:t>
            </w:r>
          </w:p>
        </w:tc>
      </w:tr>
      <w:tr w:rsidR="00A630B7" w:rsidRPr="00CD6727" w14:paraId="01239ACA" w14:textId="77777777" w:rsidTr="00A630B7">
        <w:trPr>
          <w:tblCellSpacing w:w="7" w:type="dxa"/>
          <w:jc w:val="center"/>
        </w:trPr>
        <w:tc>
          <w:tcPr>
            <w:tcW w:w="572" w:type="dxa"/>
            <w:shd w:val="clear" w:color="auto" w:fill="auto"/>
            <w:vAlign w:val="center"/>
          </w:tcPr>
          <w:p w14:paraId="61F09DF7" w14:textId="3282D5AC" w:rsidR="00A630B7" w:rsidRPr="00CD6727" w:rsidRDefault="00A630B7" w:rsidP="00A630B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3.</w:t>
            </w:r>
          </w:p>
        </w:tc>
        <w:tc>
          <w:tcPr>
            <w:tcW w:w="7215" w:type="dxa"/>
            <w:shd w:val="clear" w:color="auto" w:fill="auto"/>
            <w:vAlign w:val="center"/>
          </w:tcPr>
          <w:p w14:paraId="66E8FB9F" w14:textId="1DFD5A0C" w:rsidR="00A630B7" w:rsidRPr="00CD6727" w:rsidRDefault="00A630B7" w:rsidP="00A630B7">
            <w:pPr>
              <w:spacing w:after="0"/>
              <w:rPr>
                <w:rFonts w:asciiTheme="majorBidi" w:hAnsiTheme="majorBidi" w:cstheme="majorBidi"/>
                <w:b/>
                <w:bCs/>
                <w:sz w:val="24"/>
                <w:szCs w:val="24"/>
              </w:rPr>
            </w:pPr>
            <w:r w:rsidRPr="000270C0">
              <w:rPr>
                <w:rFonts w:cstheme="minorHAnsi"/>
              </w:rPr>
              <w:t>Chapter 18: Reduction of Adverb Clauses to Modifying Adverbial Phrases</w:t>
            </w:r>
          </w:p>
        </w:tc>
        <w:tc>
          <w:tcPr>
            <w:tcW w:w="1789" w:type="dxa"/>
            <w:shd w:val="clear" w:color="auto" w:fill="auto"/>
            <w:vAlign w:val="center"/>
          </w:tcPr>
          <w:p w14:paraId="1309FC60" w14:textId="1B7445EB" w:rsidR="00A630B7" w:rsidRPr="00CD6727" w:rsidRDefault="00A630B7" w:rsidP="00A630B7">
            <w:pPr>
              <w:spacing w:after="0"/>
              <w:rPr>
                <w:rFonts w:asciiTheme="majorBidi" w:hAnsiTheme="majorBidi" w:cstheme="majorBidi"/>
                <w:b/>
                <w:bCs/>
                <w:sz w:val="24"/>
                <w:szCs w:val="24"/>
              </w:rPr>
            </w:pPr>
            <w:r>
              <w:rPr>
                <w:rFonts w:cstheme="minorHAnsi"/>
              </w:rPr>
              <w:t>6</w:t>
            </w:r>
          </w:p>
        </w:tc>
      </w:tr>
      <w:tr w:rsidR="00A630B7" w:rsidRPr="00CD6727" w14:paraId="04E2E91F" w14:textId="77777777" w:rsidTr="00A630B7">
        <w:trPr>
          <w:tblCellSpacing w:w="7" w:type="dxa"/>
          <w:jc w:val="center"/>
        </w:trPr>
        <w:tc>
          <w:tcPr>
            <w:tcW w:w="572" w:type="dxa"/>
            <w:shd w:val="clear" w:color="auto" w:fill="auto"/>
            <w:vAlign w:val="center"/>
          </w:tcPr>
          <w:p w14:paraId="3E5AF4F3" w14:textId="42DBFA00" w:rsidR="00A630B7" w:rsidRDefault="00A630B7" w:rsidP="00A630B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4.</w:t>
            </w:r>
          </w:p>
        </w:tc>
        <w:tc>
          <w:tcPr>
            <w:tcW w:w="7215" w:type="dxa"/>
            <w:shd w:val="clear" w:color="auto" w:fill="auto"/>
            <w:vAlign w:val="center"/>
          </w:tcPr>
          <w:p w14:paraId="4273E904" w14:textId="56AB0DC1" w:rsidR="00A630B7" w:rsidRPr="00CD6727" w:rsidRDefault="00A630B7" w:rsidP="00A630B7">
            <w:pPr>
              <w:spacing w:after="0"/>
              <w:rPr>
                <w:rFonts w:asciiTheme="majorBidi" w:hAnsiTheme="majorBidi" w:cstheme="majorBidi"/>
                <w:b/>
                <w:bCs/>
                <w:sz w:val="24"/>
                <w:szCs w:val="24"/>
              </w:rPr>
            </w:pPr>
            <w:r w:rsidRPr="000270C0">
              <w:rPr>
                <w:rFonts w:cstheme="minorHAnsi"/>
              </w:rPr>
              <w:t>Chapter 19: Connectives that Express Cause and Effect, Contrast and Condition</w:t>
            </w:r>
          </w:p>
        </w:tc>
        <w:tc>
          <w:tcPr>
            <w:tcW w:w="1789" w:type="dxa"/>
            <w:shd w:val="clear" w:color="auto" w:fill="auto"/>
            <w:vAlign w:val="center"/>
          </w:tcPr>
          <w:p w14:paraId="73BF1704" w14:textId="7B3B8697" w:rsidR="00A630B7" w:rsidRPr="00CD6727" w:rsidRDefault="00A630B7" w:rsidP="00A630B7">
            <w:pPr>
              <w:spacing w:after="0"/>
              <w:rPr>
                <w:rFonts w:asciiTheme="majorBidi" w:hAnsiTheme="majorBidi" w:cstheme="majorBidi"/>
                <w:b/>
                <w:bCs/>
                <w:sz w:val="24"/>
                <w:szCs w:val="24"/>
              </w:rPr>
            </w:pPr>
            <w:r>
              <w:rPr>
                <w:rFonts w:cstheme="minorHAnsi"/>
              </w:rPr>
              <w:t>6</w:t>
            </w:r>
          </w:p>
        </w:tc>
      </w:tr>
      <w:tr w:rsidR="00A630B7" w:rsidRPr="00CD6727" w14:paraId="59B4D12F" w14:textId="77777777" w:rsidTr="00A630B7">
        <w:trPr>
          <w:tblCellSpacing w:w="7" w:type="dxa"/>
          <w:jc w:val="center"/>
        </w:trPr>
        <w:tc>
          <w:tcPr>
            <w:tcW w:w="572" w:type="dxa"/>
            <w:shd w:val="clear" w:color="auto" w:fill="auto"/>
            <w:vAlign w:val="center"/>
          </w:tcPr>
          <w:p w14:paraId="1D98653C" w14:textId="448D9ACF" w:rsidR="00A630B7" w:rsidRDefault="00A630B7" w:rsidP="00A630B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5.</w:t>
            </w:r>
          </w:p>
        </w:tc>
        <w:tc>
          <w:tcPr>
            <w:tcW w:w="7215" w:type="dxa"/>
            <w:shd w:val="clear" w:color="auto" w:fill="auto"/>
            <w:vAlign w:val="center"/>
          </w:tcPr>
          <w:p w14:paraId="7A706C4F" w14:textId="35A75B1F" w:rsidR="00A630B7" w:rsidRPr="00CD6727" w:rsidRDefault="00A630B7" w:rsidP="00A630B7">
            <w:pPr>
              <w:spacing w:after="0"/>
              <w:rPr>
                <w:rFonts w:asciiTheme="majorBidi" w:hAnsiTheme="majorBidi" w:cstheme="majorBidi"/>
                <w:b/>
                <w:bCs/>
                <w:sz w:val="24"/>
                <w:szCs w:val="24"/>
              </w:rPr>
            </w:pPr>
            <w:r w:rsidRPr="000270C0">
              <w:rPr>
                <w:rFonts w:cstheme="minorHAnsi"/>
              </w:rPr>
              <w:t>Chapter 20: Conditional Sentences and Wishes</w:t>
            </w:r>
          </w:p>
        </w:tc>
        <w:tc>
          <w:tcPr>
            <w:tcW w:w="1789" w:type="dxa"/>
            <w:shd w:val="clear" w:color="auto" w:fill="auto"/>
            <w:vAlign w:val="center"/>
          </w:tcPr>
          <w:p w14:paraId="45F817C6" w14:textId="705F8F4C" w:rsidR="00A630B7" w:rsidRPr="00CD6727" w:rsidRDefault="00A630B7" w:rsidP="00A630B7">
            <w:pPr>
              <w:spacing w:after="0"/>
              <w:rPr>
                <w:rFonts w:asciiTheme="majorBidi" w:hAnsiTheme="majorBidi" w:cstheme="majorBidi"/>
                <w:b/>
                <w:bCs/>
                <w:sz w:val="24"/>
                <w:szCs w:val="24"/>
              </w:rPr>
            </w:pPr>
            <w:r>
              <w:rPr>
                <w:rFonts w:cstheme="minorHAnsi"/>
              </w:rPr>
              <w:t>6</w:t>
            </w:r>
          </w:p>
        </w:tc>
      </w:tr>
      <w:tr w:rsidR="00A630B7" w:rsidRPr="00CD6727" w14:paraId="79E6E88F" w14:textId="77777777" w:rsidTr="00A630B7">
        <w:trPr>
          <w:tblCellSpacing w:w="7" w:type="dxa"/>
          <w:jc w:val="center"/>
        </w:trPr>
        <w:tc>
          <w:tcPr>
            <w:tcW w:w="572" w:type="dxa"/>
            <w:shd w:val="clear" w:color="auto" w:fill="auto"/>
            <w:vAlign w:val="center"/>
          </w:tcPr>
          <w:p w14:paraId="33E015C8" w14:textId="433164B3" w:rsidR="00A630B7" w:rsidRDefault="00A630B7" w:rsidP="00A630B7">
            <w:pPr>
              <w:spacing w:after="0"/>
              <w:rPr>
                <w:rFonts w:asciiTheme="majorBidi" w:hAnsiTheme="majorBidi" w:cstheme="majorBidi"/>
                <w:b/>
                <w:bCs/>
                <w:color w:val="525252" w:themeColor="accent3" w:themeShade="80"/>
                <w:sz w:val="24"/>
                <w:szCs w:val="24"/>
              </w:rPr>
            </w:pPr>
            <w:r>
              <w:rPr>
                <w:rFonts w:asciiTheme="majorBidi" w:hAnsiTheme="majorBidi" w:cstheme="majorBidi"/>
                <w:b/>
                <w:bCs/>
                <w:color w:val="525252" w:themeColor="accent3" w:themeShade="80"/>
                <w:sz w:val="24"/>
                <w:szCs w:val="24"/>
              </w:rPr>
              <w:t>6.</w:t>
            </w:r>
          </w:p>
        </w:tc>
        <w:tc>
          <w:tcPr>
            <w:tcW w:w="7215" w:type="dxa"/>
            <w:shd w:val="clear" w:color="auto" w:fill="auto"/>
            <w:vAlign w:val="center"/>
          </w:tcPr>
          <w:p w14:paraId="36B05AD8" w14:textId="1D094B0D" w:rsidR="00A630B7" w:rsidRPr="00CD6727" w:rsidRDefault="00A630B7" w:rsidP="00A630B7">
            <w:pPr>
              <w:spacing w:after="0"/>
              <w:rPr>
                <w:rFonts w:asciiTheme="majorBidi" w:hAnsiTheme="majorBidi" w:cstheme="majorBidi"/>
                <w:b/>
                <w:bCs/>
                <w:sz w:val="24"/>
                <w:szCs w:val="24"/>
              </w:rPr>
            </w:pPr>
            <w:r>
              <w:rPr>
                <w:rFonts w:cstheme="minorHAnsi"/>
              </w:rPr>
              <w:t>Revision</w:t>
            </w:r>
          </w:p>
        </w:tc>
        <w:tc>
          <w:tcPr>
            <w:tcW w:w="1789" w:type="dxa"/>
            <w:shd w:val="clear" w:color="auto" w:fill="auto"/>
            <w:vAlign w:val="center"/>
          </w:tcPr>
          <w:p w14:paraId="2699EB5C" w14:textId="0890EFB1" w:rsidR="00A630B7" w:rsidRPr="00CD6727" w:rsidRDefault="00A630B7" w:rsidP="00A630B7">
            <w:pPr>
              <w:spacing w:after="0"/>
              <w:rPr>
                <w:rFonts w:asciiTheme="majorBidi" w:hAnsiTheme="majorBidi" w:cstheme="majorBidi"/>
                <w:b/>
                <w:bCs/>
                <w:sz w:val="24"/>
                <w:szCs w:val="24"/>
              </w:rPr>
            </w:pPr>
            <w:r w:rsidRPr="000270C0">
              <w:rPr>
                <w:rFonts w:cstheme="minorHAnsi"/>
              </w:rPr>
              <w:t>3</w:t>
            </w:r>
          </w:p>
        </w:tc>
      </w:tr>
      <w:tr w:rsidR="00A630B7"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A630B7" w:rsidRPr="00CD6727" w:rsidRDefault="00A630B7" w:rsidP="00A630B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575E119C" w:rsidR="00A630B7" w:rsidRPr="00CD6727" w:rsidRDefault="00A630B7" w:rsidP="00A630B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30</w:t>
            </w:r>
          </w:p>
        </w:tc>
      </w:tr>
    </w:tbl>
    <w:p w14:paraId="12ACB9FF" w14:textId="77777777" w:rsidR="00A630B7" w:rsidRDefault="00A630B7" w:rsidP="00A630B7">
      <w:bookmarkStart w:id="11" w:name="_Ref115691976"/>
    </w:p>
    <w:p w14:paraId="653CE608" w14:textId="77777777" w:rsidR="00CD0B03" w:rsidRDefault="00CD0B03" w:rsidP="00A630B7"/>
    <w:p w14:paraId="13EC2911" w14:textId="77777777" w:rsidR="00CD0B03" w:rsidRDefault="00CD0B03" w:rsidP="00A630B7"/>
    <w:p w14:paraId="50AD0B50" w14:textId="77777777" w:rsidR="00CD0B03" w:rsidRDefault="00CD0B03" w:rsidP="00A630B7"/>
    <w:p w14:paraId="5CB75333" w14:textId="77777777" w:rsidR="00CD0B03" w:rsidRDefault="00CD0B03" w:rsidP="00A630B7"/>
    <w:p w14:paraId="487CE31C" w14:textId="77777777" w:rsidR="00CD0B03" w:rsidRDefault="00CD0B03" w:rsidP="00A630B7"/>
    <w:p w14:paraId="3126A1C3" w14:textId="77777777" w:rsidR="00CD0B03" w:rsidRDefault="00CD0B03" w:rsidP="00A630B7"/>
    <w:p w14:paraId="431BDF56" w14:textId="77777777" w:rsidR="00CD0B03" w:rsidRPr="00A630B7" w:rsidRDefault="00CD0B03" w:rsidP="00A630B7"/>
    <w:p w14:paraId="1414BBEE" w14:textId="4ED669FC"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2548317"/>
      <w:r w:rsidRPr="00CD6727">
        <w:rPr>
          <w:rStyle w:val="a"/>
          <w:rFonts w:asciiTheme="majorBidi" w:hAnsiTheme="majorBidi" w:cstheme="majorBidi"/>
          <w:b/>
          <w:bCs/>
          <w:color w:val="4C3D8E"/>
          <w:sz w:val="24"/>
          <w:szCs w:val="24"/>
          <w:lang w:bidi="ar-YE"/>
        </w:rPr>
        <w:lastRenderedPageBreak/>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CD6727" w14:paraId="61FC46DF" w14:textId="77777777" w:rsidTr="00067A97">
        <w:trPr>
          <w:tblHeader/>
          <w:tblCellSpacing w:w="7" w:type="dxa"/>
          <w:jc w:val="center"/>
        </w:trPr>
        <w:tc>
          <w:tcPr>
            <w:tcW w:w="645" w:type="dxa"/>
            <w:shd w:val="clear" w:color="auto" w:fill="4C3D8E"/>
            <w:vAlign w:val="center"/>
          </w:tcPr>
          <w:p w14:paraId="0C768A0D" w14:textId="39095044" w:rsidR="00080A29" w:rsidRPr="00CD6727" w:rsidRDefault="00080A29" w:rsidP="00CD6727">
            <w:pPr>
              <w:spacing w:after="0"/>
              <w:ind w:right="-117"/>
              <w:rPr>
                <w:rFonts w:asciiTheme="majorBidi" w:hAnsiTheme="majorBidi" w:cstheme="majorBidi"/>
                <w:b/>
                <w:bCs/>
                <w:color w:val="F2F2F2" w:themeColor="background1" w:themeShade="F2"/>
                <w:sz w:val="24"/>
                <w:szCs w:val="24"/>
              </w:rPr>
            </w:pPr>
            <w:r w:rsidRPr="00CD6727">
              <w:rPr>
                <w:rFonts w:asciiTheme="majorBidi" w:hAnsiTheme="majorBidi" w:cstheme="majorBid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294F29" w:rsidRPr="00CD6727">
              <w:rPr>
                <w:rFonts w:asciiTheme="majorBidi" w:hAnsiTheme="majorBidi" w:cstheme="majorBidi"/>
                <w:b/>
                <w:bCs/>
                <w:color w:val="F2F2F2" w:themeColor="background1" w:themeShade="F2"/>
                <w:sz w:val="24"/>
                <w:szCs w:val="24"/>
                <w:lang w:bidi="ar-EG"/>
              </w:rPr>
              <w:t xml:space="preserve">Activities </w:t>
            </w:r>
            <w:r w:rsidRPr="00CD6727">
              <w:rPr>
                <w:rFonts w:asciiTheme="majorBidi" w:hAnsiTheme="majorBidi" w:cstheme="majorBid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CD6727" w:rsidRDefault="00F15821"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 xml:space="preserve">Assessment </w:t>
            </w:r>
            <w:r w:rsidR="00A04C1A" w:rsidRPr="00CD6727">
              <w:rPr>
                <w:rFonts w:asciiTheme="majorBidi" w:hAnsiTheme="majorBidi" w:cstheme="majorBidi"/>
                <w:b/>
                <w:bCs/>
                <w:color w:val="F2F2F2" w:themeColor="background1" w:themeShade="F2"/>
                <w:sz w:val="24"/>
                <w:szCs w:val="24"/>
                <w:lang w:bidi="ar-EG"/>
              </w:rPr>
              <w:t>timing</w:t>
            </w:r>
          </w:p>
          <w:p w14:paraId="7BBFCEBA" w14:textId="334A3052" w:rsidR="00080A29" w:rsidRPr="00CD6727" w:rsidRDefault="001B5836"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(in</w:t>
            </w:r>
            <w:r w:rsidR="00A04C1A" w:rsidRPr="00CD6727">
              <w:rPr>
                <w:rFonts w:asciiTheme="majorBidi" w:hAnsiTheme="majorBidi" w:cstheme="majorBidi"/>
                <w:b/>
                <w:bCs/>
                <w:color w:val="F2F2F2" w:themeColor="background1" w:themeShade="F2"/>
                <w:sz w:val="24"/>
                <w:szCs w:val="24"/>
                <w:lang w:bidi="ar-EG"/>
              </w:rPr>
              <w:t xml:space="preserve"> week</w:t>
            </w:r>
            <w:r w:rsidRPr="00CD6727">
              <w:rPr>
                <w:rFonts w:asciiTheme="majorBidi" w:hAnsiTheme="majorBidi" w:cstheme="majorBidi"/>
                <w:b/>
                <w:bCs/>
                <w:color w:val="F2F2F2" w:themeColor="background1" w:themeShade="F2"/>
                <w:sz w:val="24"/>
                <w:szCs w:val="24"/>
                <w:lang w:bidi="ar-EG"/>
              </w:rPr>
              <w:t xml:space="preserve"> no</w:t>
            </w:r>
            <w:r w:rsidR="00A04C1A" w:rsidRPr="00CD6727">
              <w:rPr>
                <w:rFonts w:asciiTheme="majorBidi" w:hAnsiTheme="majorBidi" w:cstheme="majorBid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CD6727" w:rsidRDefault="00080A29" w:rsidP="00CD6727">
            <w:pPr>
              <w:spacing w:after="0"/>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Percentage of Total Assessment Score</w:t>
            </w:r>
          </w:p>
        </w:tc>
      </w:tr>
      <w:tr w:rsidR="00A630B7" w:rsidRPr="00CD6727" w14:paraId="76F00AF6" w14:textId="77777777" w:rsidTr="00A630B7">
        <w:trPr>
          <w:trHeight w:val="260"/>
          <w:tblCellSpacing w:w="7" w:type="dxa"/>
          <w:jc w:val="center"/>
        </w:trPr>
        <w:tc>
          <w:tcPr>
            <w:tcW w:w="645" w:type="dxa"/>
            <w:shd w:val="clear" w:color="auto" w:fill="auto"/>
            <w:vAlign w:val="center"/>
          </w:tcPr>
          <w:p w14:paraId="2637B181" w14:textId="525F20C7" w:rsidR="00A630B7" w:rsidRPr="00CD6727" w:rsidRDefault="00A630B7" w:rsidP="00A630B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DA427B2" w14:textId="77777777" w:rsidR="00A630B7" w:rsidRPr="002C225A" w:rsidRDefault="00A630B7" w:rsidP="00A630B7">
            <w:pPr>
              <w:rPr>
                <w:b/>
                <w:bCs/>
              </w:rPr>
            </w:pPr>
            <w:r w:rsidRPr="002C225A">
              <w:rPr>
                <w:b/>
                <w:bCs/>
              </w:rPr>
              <w:t>Formative Assessment 1 (5 Marks)</w:t>
            </w:r>
          </w:p>
          <w:p w14:paraId="5D93A271" w14:textId="77777777" w:rsidR="00A630B7" w:rsidRPr="002C225A" w:rsidRDefault="00A630B7" w:rsidP="00A630B7">
            <w:r w:rsidRPr="002C225A">
              <w:rPr>
                <w:b/>
                <w:bCs/>
              </w:rPr>
              <w:t>1.2 Classify different types of coordinating conjunctions, parallel structure, adverb clauses, and other related structures.</w:t>
            </w:r>
          </w:p>
          <w:p w14:paraId="41A17795" w14:textId="03CBAD89" w:rsidR="00A630B7" w:rsidRPr="00CD6727" w:rsidRDefault="00A630B7" w:rsidP="00A630B7">
            <w:pPr>
              <w:spacing w:after="0"/>
              <w:rPr>
                <w:rFonts w:asciiTheme="majorBidi" w:hAnsiTheme="majorBidi" w:cstheme="majorBidi"/>
                <w:b/>
                <w:bCs/>
                <w:color w:val="000000" w:themeColor="text1"/>
                <w:sz w:val="24"/>
                <w:szCs w:val="24"/>
              </w:rPr>
            </w:pPr>
            <w:r w:rsidRPr="002C225A">
              <w:t>Reasoning: This assessment focuses on CLO 1.2, evaluating students' ability to classify various grammatical structures. It also encompasses a cumulative range of related grammatical content, ensuring a comprehensive assessment of these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A75612C" w14:textId="37CD0423"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41DD137" w14:textId="4F24825D"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5%</w:t>
            </w:r>
          </w:p>
        </w:tc>
      </w:tr>
      <w:tr w:rsidR="00A630B7" w:rsidRPr="00CD6727" w14:paraId="74E15B81" w14:textId="77777777" w:rsidTr="00A630B7">
        <w:trPr>
          <w:trHeight w:val="260"/>
          <w:tblCellSpacing w:w="7" w:type="dxa"/>
          <w:jc w:val="center"/>
        </w:trPr>
        <w:tc>
          <w:tcPr>
            <w:tcW w:w="645" w:type="dxa"/>
            <w:shd w:val="clear" w:color="auto" w:fill="auto"/>
            <w:vAlign w:val="center"/>
          </w:tcPr>
          <w:p w14:paraId="71E1735A" w14:textId="2679617D" w:rsidR="00A630B7" w:rsidRPr="00CD6727" w:rsidRDefault="00A630B7" w:rsidP="00A630B7">
            <w:pPr>
              <w:pStyle w:val="ListParagraph"/>
              <w:numPr>
                <w:ilvl w:val="0"/>
                <w:numId w:val="36"/>
              </w:numPr>
              <w:spacing w:after="0"/>
              <w:ind w:left="234" w:right="212" w:hanging="234"/>
              <w:rPr>
                <w:rFonts w:asciiTheme="majorBidi" w:hAnsiTheme="majorBidi" w:cstheme="majorBidi"/>
                <w:b/>
                <w:bCs/>
                <w:color w:val="000000" w:themeColor="text1"/>
                <w:sz w:val="24"/>
                <w:szCs w:val="24"/>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6AA06D9" w14:textId="77777777" w:rsidR="00A630B7" w:rsidRPr="002C225A" w:rsidRDefault="00A630B7" w:rsidP="00A630B7">
            <w:pPr>
              <w:rPr>
                <w:b/>
                <w:bCs/>
              </w:rPr>
            </w:pPr>
            <w:r w:rsidRPr="002C225A">
              <w:rPr>
                <w:b/>
                <w:bCs/>
              </w:rPr>
              <w:t>Formative Assessment 2 (5 Marks)</w:t>
            </w:r>
          </w:p>
          <w:p w14:paraId="03D57D3D" w14:textId="77777777" w:rsidR="00A630B7" w:rsidRPr="002C225A" w:rsidRDefault="00A630B7" w:rsidP="00A630B7">
            <w:r w:rsidRPr="002C225A">
              <w:rPr>
                <w:b/>
                <w:bCs/>
              </w:rPr>
              <w:t>2.3 Utilize skills to analyze and practice the reduction of adverb clauses into modifying adverbial phrases.</w:t>
            </w:r>
          </w:p>
          <w:p w14:paraId="71134ACA" w14:textId="30324ECC" w:rsidR="00A630B7" w:rsidRPr="00CD6727" w:rsidRDefault="00A630B7" w:rsidP="00A630B7">
            <w:pPr>
              <w:spacing w:after="0"/>
              <w:rPr>
                <w:rFonts w:asciiTheme="majorBidi" w:hAnsiTheme="majorBidi" w:cstheme="majorBidi"/>
                <w:b/>
                <w:bCs/>
                <w:color w:val="000000" w:themeColor="text1"/>
                <w:sz w:val="24"/>
                <w:szCs w:val="24"/>
              </w:rPr>
            </w:pPr>
            <w:r w:rsidRPr="002C225A">
              <w:t>Reasoning: Aligned with CLO 2.3, this assessment tests students' skills in reducing adverb clauses and implementing them within complex structures. It will include cumulative content from the course, offering an integrative approach to grammar practice.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C291468" w14:textId="1505C672"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F009859" w14:textId="199AD131"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5%</w:t>
            </w:r>
          </w:p>
        </w:tc>
      </w:tr>
      <w:tr w:rsidR="00A630B7" w:rsidRPr="00CD6727" w14:paraId="4C3BDAD4" w14:textId="77777777" w:rsidTr="00A630B7">
        <w:trPr>
          <w:trHeight w:val="260"/>
          <w:tblCellSpacing w:w="7" w:type="dxa"/>
          <w:jc w:val="center"/>
        </w:trPr>
        <w:tc>
          <w:tcPr>
            <w:tcW w:w="645" w:type="dxa"/>
            <w:shd w:val="clear" w:color="auto" w:fill="auto"/>
            <w:vAlign w:val="center"/>
          </w:tcPr>
          <w:p w14:paraId="04806784" w14:textId="199DC12B" w:rsidR="00A630B7" w:rsidRPr="00CD6727" w:rsidRDefault="00A630B7" w:rsidP="00A630B7">
            <w:pPr>
              <w:pStyle w:val="ListParagraph"/>
              <w:numPr>
                <w:ilvl w:val="0"/>
                <w:numId w:val="36"/>
              </w:numPr>
              <w:spacing w:after="0"/>
              <w:ind w:left="234" w:right="212" w:hanging="234"/>
              <w:rPr>
                <w:rFonts w:asciiTheme="majorBidi" w:hAnsiTheme="majorBidi" w:cstheme="majorBidi"/>
                <w:b/>
                <w:bCs/>
                <w:color w:val="000000" w:themeColor="text1"/>
                <w:sz w:val="24"/>
                <w:szCs w:val="24"/>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3580D1B" w14:textId="77777777" w:rsidR="00A630B7" w:rsidRPr="002C225A" w:rsidRDefault="00A630B7" w:rsidP="00A630B7">
            <w:pPr>
              <w:rPr>
                <w:b/>
                <w:bCs/>
              </w:rPr>
            </w:pPr>
            <w:r w:rsidRPr="002C225A">
              <w:rPr>
                <w:b/>
                <w:bCs/>
              </w:rPr>
              <w:t>Assignment 1 (5 Marks)</w:t>
            </w:r>
          </w:p>
          <w:p w14:paraId="43FBA983" w14:textId="77777777" w:rsidR="00A630B7" w:rsidRPr="002C225A" w:rsidRDefault="00A630B7" w:rsidP="00A630B7">
            <w:pPr>
              <w:rPr>
                <w:b/>
                <w:bCs/>
              </w:rPr>
            </w:pPr>
            <w:r w:rsidRPr="002C225A">
              <w:rPr>
                <w:b/>
                <w:bCs/>
              </w:rPr>
              <w:t>1.1 Recognize different types of conditional sentences and wishes in authentic contexts.</w:t>
            </w:r>
          </w:p>
          <w:p w14:paraId="4D0FEBF9" w14:textId="28A2E53A" w:rsidR="00A630B7" w:rsidRPr="00CD6727" w:rsidRDefault="00A630B7" w:rsidP="00A630B7">
            <w:pPr>
              <w:spacing w:after="0"/>
              <w:rPr>
                <w:rFonts w:asciiTheme="majorBidi" w:hAnsiTheme="majorBidi" w:cstheme="majorBidi"/>
                <w:b/>
                <w:bCs/>
                <w:color w:val="000000" w:themeColor="text1"/>
                <w:sz w:val="24"/>
                <w:szCs w:val="24"/>
              </w:rPr>
            </w:pPr>
            <w:r w:rsidRPr="002C225A">
              <w:t>Reasoning: Focusing on CLO 1.1, this assignment assesses students’ understanding of conditional sentences and wishes. It will integrate a broad spectrum of relevant grammatical content from the course for a comprehensive evaluation.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76DC920F" w14:textId="0C40A55C"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DC4B27" w14:textId="2714723F"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5%</w:t>
            </w:r>
          </w:p>
        </w:tc>
      </w:tr>
      <w:tr w:rsidR="00A630B7" w:rsidRPr="00CD6727" w14:paraId="10F62F8E" w14:textId="77777777" w:rsidTr="00A630B7">
        <w:trPr>
          <w:trHeight w:val="260"/>
          <w:tblCellSpacing w:w="7" w:type="dxa"/>
          <w:jc w:val="center"/>
        </w:trPr>
        <w:tc>
          <w:tcPr>
            <w:tcW w:w="645" w:type="dxa"/>
            <w:shd w:val="clear" w:color="auto" w:fill="auto"/>
            <w:vAlign w:val="center"/>
          </w:tcPr>
          <w:p w14:paraId="2F46D1AE" w14:textId="05ADA71F" w:rsidR="00A630B7" w:rsidRPr="00CD6727" w:rsidRDefault="00A630B7" w:rsidP="00A630B7">
            <w:pPr>
              <w:spacing w:after="0"/>
              <w:ind w:right="193"/>
              <w:rPr>
                <w:rFonts w:asciiTheme="majorBidi" w:hAnsiTheme="majorBidi" w:cstheme="majorBidi"/>
                <w:b/>
                <w:bCs/>
                <w:color w:val="000000" w:themeColor="text1"/>
                <w:sz w:val="24"/>
                <w:szCs w:val="24"/>
                <w:rtl/>
                <w:lang w:bidi="ar-EG"/>
              </w:rPr>
            </w:pPr>
            <w:r>
              <w:rPr>
                <w:rFonts w:asciiTheme="majorBidi" w:hAnsiTheme="majorBidi" w:cstheme="majorBidi"/>
                <w:b/>
                <w:bCs/>
                <w:color w:val="000000" w:themeColor="text1"/>
                <w:sz w:val="24"/>
                <w:szCs w:val="24"/>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66F9AB9" w14:textId="77777777" w:rsidR="00A630B7" w:rsidRPr="002C225A" w:rsidRDefault="00A630B7" w:rsidP="00A630B7">
            <w:pPr>
              <w:rPr>
                <w:b/>
                <w:bCs/>
              </w:rPr>
            </w:pPr>
            <w:r w:rsidRPr="002C225A">
              <w:rPr>
                <w:b/>
                <w:bCs/>
              </w:rPr>
              <w:t>Assignment 2 (5 Marks)</w:t>
            </w:r>
          </w:p>
          <w:p w14:paraId="128FA21F" w14:textId="77777777" w:rsidR="00A630B7" w:rsidRPr="002C225A" w:rsidRDefault="00A630B7" w:rsidP="00A630B7">
            <w:r w:rsidRPr="002C225A">
              <w:rPr>
                <w:b/>
                <w:bCs/>
              </w:rPr>
              <w:t>1.3 Identify clause and phrase structures.</w:t>
            </w:r>
          </w:p>
          <w:p w14:paraId="4AE6D1CF" w14:textId="2B4B3CDB" w:rsidR="00A630B7" w:rsidRPr="00CD6727" w:rsidRDefault="00A630B7" w:rsidP="00A630B7">
            <w:pPr>
              <w:spacing w:after="0"/>
              <w:rPr>
                <w:rFonts w:asciiTheme="majorBidi" w:hAnsiTheme="majorBidi" w:cstheme="majorBidi"/>
                <w:b/>
                <w:bCs/>
                <w:color w:val="000000" w:themeColor="text1"/>
                <w:sz w:val="24"/>
                <w:szCs w:val="24"/>
              </w:rPr>
            </w:pPr>
            <w:r w:rsidRPr="002C225A">
              <w:t>Reasoning: Targeting CLO 1.3, this assignment tests students' knowledge of clause and phrase structures. It incorporates a variety of related grammatical concepts from the course, reflecting the cumulative nature of the curriculum.</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40BC4A0" w14:textId="006A5CE1"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282DA1C" w14:textId="0B79C383"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5%</w:t>
            </w:r>
          </w:p>
        </w:tc>
      </w:tr>
      <w:tr w:rsidR="00A630B7" w:rsidRPr="00CD6727" w14:paraId="491C7D56" w14:textId="77777777" w:rsidTr="00A630B7">
        <w:trPr>
          <w:trHeight w:val="260"/>
          <w:tblCellSpacing w:w="7" w:type="dxa"/>
          <w:jc w:val="center"/>
        </w:trPr>
        <w:tc>
          <w:tcPr>
            <w:tcW w:w="645" w:type="dxa"/>
            <w:shd w:val="clear" w:color="auto" w:fill="auto"/>
            <w:vAlign w:val="center"/>
          </w:tcPr>
          <w:p w14:paraId="2363D5DE" w14:textId="0D5BFDF1" w:rsidR="00A630B7" w:rsidRDefault="00A630B7" w:rsidP="00A630B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lastRenderedPageBreak/>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94E2CAA" w14:textId="77777777" w:rsidR="00A630B7" w:rsidRPr="002C225A" w:rsidRDefault="00A630B7" w:rsidP="00A630B7">
            <w:pPr>
              <w:rPr>
                <w:rFonts w:cstheme="minorHAnsi"/>
                <w:b/>
                <w:bCs/>
              </w:rPr>
            </w:pPr>
            <w:r w:rsidRPr="002C225A">
              <w:rPr>
                <w:rFonts w:cstheme="minorHAnsi"/>
                <w:b/>
                <w:bCs/>
              </w:rPr>
              <w:t>Quiz (10 Marks)</w:t>
            </w:r>
          </w:p>
          <w:p w14:paraId="27146451" w14:textId="77777777" w:rsidR="00A630B7" w:rsidRPr="002C225A" w:rsidRDefault="00A630B7" w:rsidP="00A630B7">
            <w:r w:rsidRPr="002C225A">
              <w:rPr>
                <w:b/>
                <w:bCs/>
              </w:rPr>
              <w:t>1.2 Classify different types of grammatical structures including conjunctions, adverb clauses, and others.</w:t>
            </w:r>
          </w:p>
          <w:p w14:paraId="48106C61" w14:textId="54593E75" w:rsidR="00A630B7" w:rsidRPr="00CD6727" w:rsidRDefault="00A630B7" w:rsidP="00A630B7">
            <w:pPr>
              <w:spacing w:after="0"/>
              <w:rPr>
                <w:rFonts w:asciiTheme="majorBidi" w:hAnsiTheme="majorBidi" w:cstheme="majorBidi"/>
                <w:b/>
                <w:bCs/>
                <w:color w:val="000000" w:themeColor="text1"/>
                <w:sz w:val="24"/>
                <w:szCs w:val="24"/>
              </w:rPr>
            </w:pPr>
            <w:r w:rsidRPr="002C225A">
              <w:t>Reasoning: This quiz, aligned with CLO 1.2, assesses students' classification skills for various grammatical elements. It covers a range of content from the course, providing a comprehensive assessment of grammatical understanding.</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1AB110" w14:textId="7EBDEFD5"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0774E6" w14:textId="57A6BCB5"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10%</w:t>
            </w:r>
          </w:p>
        </w:tc>
      </w:tr>
      <w:tr w:rsidR="00A630B7" w:rsidRPr="00CD6727" w14:paraId="449DCF33" w14:textId="77777777" w:rsidTr="00A630B7">
        <w:trPr>
          <w:trHeight w:val="260"/>
          <w:tblCellSpacing w:w="7" w:type="dxa"/>
          <w:jc w:val="center"/>
        </w:trPr>
        <w:tc>
          <w:tcPr>
            <w:tcW w:w="645" w:type="dxa"/>
            <w:shd w:val="clear" w:color="auto" w:fill="auto"/>
            <w:vAlign w:val="center"/>
          </w:tcPr>
          <w:p w14:paraId="5CEE4355" w14:textId="66A13B64" w:rsidR="00A630B7" w:rsidRDefault="00A630B7" w:rsidP="00A630B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A24F2F" w14:textId="77777777" w:rsidR="00A630B7" w:rsidRDefault="00A630B7" w:rsidP="00A630B7">
            <w:pPr>
              <w:rPr>
                <w:rFonts w:cstheme="minorHAnsi"/>
                <w:b/>
                <w:bCs/>
              </w:rPr>
            </w:pPr>
            <w:r w:rsidRPr="002C225A">
              <w:rPr>
                <w:rFonts w:cstheme="minorHAnsi"/>
                <w:b/>
                <w:bCs/>
              </w:rPr>
              <w:t>Midterm Exam (30 Marks)</w:t>
            </w:r>
          </w:p>
          <w:p w14:paraId="17C49957" w14:textId="77777777" w:rsidR="00A630B7" w:rsidRPr="004128EF" w:rsidRDefault="00A630B7" w:rsidP="00A630B7">
            <w:pPr>
              <w:rPr>
                <w:rFonts w:cstheme="minorHAnsi"/>
                <w:b/>
                <w:bCs/>
                <w:color w:val="FF0000"/>
              </w:rPr>
            </w:pPr>
            <w:r w:rsidRPr="001801E1">
              <w:rPr>
                <w:rFonts w:cstheme="minorHAnsi"/>
                <w:b/>
                <w:bCs/>
                <w:color w:val="FF0000"/>
              </w:rPr>
              <w:t>While aligned with</w:t>
            </w:r>
            <w:r>
              <w:rPr>
                <w:rFonts w:cstheme="minorHAnsi"/>
                <w:b/>
                <w:bCs/>
                <w:color w:val="FF0000"/>
              </w:rPr>
              <w:t xml:space="preserve"> a</w:t>
            </w:r>
            <w:r w:rsidRPr="001801E1">
              <w:rPr>
                <w:rFonts w:cstheme="minorHAnsi"/>
                <w:b/>
                <w:bCs/>
                <w:color w:val="FF0000"/>
              </w:rPr>
              <w:t xml:space="preserve"> specific CLO for measurement purposes, this comprehensive exam covers all course materials and assesses </w:t>
            </w:r>
            <w:r>
              <w:rPr>
                <w:rFonts w:cstheme="minorHAnsi"/>
                <w:b/>
                <w:bCs/>
                <w:color w:val="FF0000"/>
              </w:rPr>
              <w:t>the</w:t>
            </w:r>
            <w:r w:rsidRPr="001801E1">
              <w:rPr>
                <w:rFonts w:cstheme="minorHAnsi"/>
                <w:b/>
                <w:bCs/>
                <w:color w:val="FF0000"/>
              </w:rPr>
              <w:t xml:space="preserve"> knowledge, understanding, and skills up until this point in time.</w:t>
            </w:r>
          </w:p>
          <w:p w14:paraId="6C3B5B38" w14:textId="77777777" w:rsidR="00A630B7" w:rsidRPr="002C225A" w:rsidRDefault="00A630B7" w:rsidP="00A630B7">
            <w:r w:rsidRPr="002C225A">
              <w:rPr>
                <w:b/>
                <w:bCs/>
              </w:rPr>
              <w:t>2.2 Apply various grammatical structures in real contexts.</w:t>
            </w:r>
          </w:p>
          <w:p w14:paraId="3B99F343" w14:textId="3C277186" w:rsidR="00A630B7" w:rsidRPr="00CD6727" w:rsidRDefault="00A630B7" w:rsidP="00A630B7">
            <w:pPr>
              <w:spacing w:after="0"/>
              <w:rPr>
                <w:rFonts w:asciiTheme="majorBidi" w:hAnsiTheme="majorBidi" w:cstheme="majorBidi"/>
                <w:b/>
                <w:bCs/>
                <w:color w:val="000000" w:themeColor="text1"/>
                <w:sz w:val="24"/>
                <w:szCs w:val="24"/>
              </w:rPr>
            </w:pPr>
            <w:r w:rsidRPr="002C225A">
              <w:t>Reasoning: The midterm exam, focusing on CLO 2.2, evaluates the application of grammatical structures like conjunctions and adverb clauses. It includes content from the entire course up to this point, ensuring a broad-based assessment of grammar skills.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C1633F3" w14:textId="503AF706"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1AD3A641" w14:textId="012376C1"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30%</w:t>
            </w:r>
          </w:p>
        </w:tc>
      </w:tr>
      <w:tr w:rsidR="00A630B7" w:rsidRPr="00CD6727" w14:paraId="1C700546" w14:textId="77777777" w:rsidTr="00A630B7">
        <w:trPr>
          <w:trHeight w:val="260"/>
          <w:tblCellSpacing w:w="7" w:type="dxa"/>
          <w:jc w:val="center"/>
        </w:trPr>
        <w:tc>
          <w:tcPr>
            <w:tcW w:w="645" w:type="dxa"/>
            <w:shd w:val="clear" w:color="auto" w:fill="auto"/>
            <w:vAlign w:val="center"/>
          </w:tcPr>
          <w:p w14:paraId="423EF22F" w14:textId="3C16C662" w:rsidR="00A630B7" w:rsidRDefault="00A630B7" w:rsidP="00A630B7">
            <w:pPr>
              <w:spacing w:after="0"/>
              <w:ind w:right="193"/>
              <w:rPr>
                <w:rFonts w:asciiTheme="majorBidi" w:hAnsiTheme="majorBidi" w:cstheme="majorBidi"/>
                <w:b/>
                <w:bCs/>
                <w:color w:val="000000" w:themeColor="text1"/>
                <w:sz w:val="24"/>
                <w:szCs w:val="24"/>
                <w:lang w:bidi="ar-EG"/>
              </w:rPr>
            </w:pPr>
            <w:r>
              <w:rPr>
                <w:rFonts w:asciiTheme="majorBidi" w:hAnsiTheme="majorBidi" w:cstheme="majorBidi"/>
                <w:b/>
                <w:bCs/>
                <w:color w:val="000000" w:themeColor="text1"/>
                <w:sz w:val="24"/>
                <w:szCs w:val="24"/>
                <w:lang w:bidi="ar-EG"/>
              </w:rPr>
              <w:t>7.</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88F67DC" w14:textId="77777777" w:rsidR="00A630B7" w:rsidRDefault="00A630B7" w:rsidP="00A630B7">
            <w:pPr>
              <w:rPr>
                <w:rFonts w:eastAsia="DIN NEXT™ ARABIC MEDIUM" w:cstheme="minorHAnsi"/>
                <w:b/>
                <w:bCs/>
              </w:rPr>
            </w:pPr>
            <w:r w:rsidRPr="002C225A">
              <w:rPr>
                <w:rFonts w:eastAsia="DIN NEXT™ ARABIC MEDIUM" w:cstheme="minorHAnsi"/>
                <w:b/>
                <w:bCs/>
              </w:rPr>
              <w:t>Final Exam (40 Marks)</w:t>
            </w:r>
          </w:p>
          <w:p w14:paraId="40904109" w14:textId="77777777" w:rsidR="00A630B7" w:rsidRPr="002C225A" w:rsidRDefault="00A630B7" w:rsidP="00A630B7">
            <w:pPr>
              <w:rPr>
                <w:rFonts w:eastAsia="DIN NEXT™ ARABIC MEDIUM" w:cstheme="minorHAnsi"/>
                <w:b/>
                <w:bCs/>
              </w:rPr>
            </w:pPr>
            <w:r w:rsidRPr="001801E1">
              <w:rPr>
                <w:rFonts w:eastAsia="DIN NEXT™ ARABIC MEDIUM" w:cstheme="minorHAnsi"/>
                <w:b/>
                <w:bCs/>
                <w:color w:val="FF0000"/>
              </w:rPr>
              <w:t>Although aligned with</w:t>
            </w:r>
            <w:r>
              <w:rPr>
                <w:rFonts w:eastAsia="DIN NEXT™ ARABIC MEDIUM" w:cstheme="minorHAnsi"/>
                <w:b/>
                <w:bCs/>
                <w:color w:val="FF0000"/>
              </w:rPr>
              <w:t xml:space="preserve"> a</w:t>
            </w:r>
            <w:r w:rsidRPr="001801E1">
              <w:rPr>
                <w:rFonts w:eastAsia="DIN NEXT™ ARABIC MEDIUM" w:cstheme="minorHAnsi"/>
                <w:b/>
                <w:bCs/>
                <w:color w:val="FF0000"/>
              </w:rPr>
              <w:t xml:space="preserve"> certain CLO for measurement purposes, this comprehensive final exam evaluates the knowledge, understanding, and skills across all topics covered throughout the course.</w:t>
            </w:r>
          </w:p>
          <w:p w14:paraId="791BBA9A" w14:textId="77777777" w:rsidR="00A630B7" w:rsidRPr="002C225A" w:rsidRDefault="00A630B7" w:rsidP="00A630B7">
            <w:pPr>
              <w:rPr>
                <w:rFonts w:eastAsia="DIN NEXT™ ARABIC MEDIUM" w:cstheme="minorHAnsi"/>
              </w:rPr>
            </w:pPr>
            <w:r w:rsidRPr="002C225A">
              <w:rPr>
                <w:rFonts w:eastAsia="DIN NEXT™ ARABIC MEDIUM" w:cstheme="minorHAnsi"/>
                <w:b/>
                <w:bCs/>
              </w:rPr>
              <w:t>2.1 Apply appropriate conditional and wish structures.</w:t>
            </w:r>
          </w:p>
          <w:p w14:paraId="03DDC2B4" w14:textId="37D298F6" w:rsidR="00A630B7" w:rsidRPr="00CD6727" w:rsidRDefault="00A630B7" w:rsidP="00A630B7">
            <w:pPr>
              <w:spacing w:after="0"/>
              <w:rPr>
                <w:rFonts w:asciiTheme="majorBidi" w:hAnsiTheme="majorBidi" w:cstheme="majorBidi"/>
                <w:b/>
                <w:bCs/>
                <w:color w:val="000000" w:themeColor="text1"/>
                <w:sz w:val="24"/>
                <w:szCs w:val="24"/>
              </w:rPr>
            </w:pPr>
            <w:r w:rsidRPr="002C225A">
              <w:rPr>
                <w:rFonts w:eastAsia="DIN NEXT™ ARABIC MEDIUM" w:cstheme="minorHAnsi"/>
              </w:rPr>
              <w:t>Reasoning: Aligned with CLO 2.1, the final exam tests students' proficiency in using conditional sentences and wishes. The exam encompasses comprehensive content from the course, offering a cumulative assessment of students' grammatical proficiency.</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D832DC2" w14:textId="2542E851"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 xml:space="preserve">Mentioned in the </w:t>
            </w:r>
            <w:proofErr w:type="gramStart"/>
            <w:r>
              <w:rPr>
                <w:rFonts w:cstheme="minorHAnsi"/>
              </w:rPr>
              <w:t>new  Course</w:t>
            </w:r>
            <w:proofErr w:type="gramEnd"/>
            <w:r>
              <w:rPr>
                <w:rFonts w:cstheme="minorHAnsi"/>
              </w:rPr>
              <w:t xml:space="preserv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C7F586C" w14:textId="12D721D4" w:rsidR="00A630B7" w:rsidRPr="00CD6727" w:rsidRDefault="00A630B7" w:rsidP="00A630B7">
            <w:pPr>
              <w:spacing w:after="0"/>
              <w:rPr>
                <w:rFonts w:asciiTheme="majorBidi" w:hAnsiTheme="majorBidi" w:cstheme="majorBidi"/>
                <w:b/>
                <w:bCs/>
                <w:color w:val="000000" w:themeColor="text1"/>
                <w:sz w:val="24"/>
                <w:szCs w:val="24"/>
              </w:rPr>
            </w:pPr>
            <w:r>
              <w:rPr>
                <w:rFonts w:cstheme="minorHAnsi"/>
              </w:rPr>
              <w:t>40%</w:t>
            </w:r>
          </w:p>
        </w:tc>
      </w:tr>
    </w:tbl>
    <w:p w14:paraId="5E540699" w14:textId="44888136" w:rsidR="00A4737E" w:rsidRPr="00CD6727" w:rsidRDefault="00A4737E"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2548318"/>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A630B7" w:rsidRPr="00CD6727" w14:paraId="0755176E" w14:textId="77777777" w:rsidTr="00B820FF">
        <w:trPr>
          <w:trHeight w:val="384"/>
          <w:tblCellSpacing w:w="7" w:type="dxa"/>
          <w:jc w:val="center"/>
        </w:trPr>
        <w:tc>
          <w:tcPr>
            <w:tcW w:w="2898" w:type="dxa"/>
            <w:shd w:val="clear" w:color="auto" w:fill="4C3D8E"/>
            <w:vAlign w:val="center"/>
          </w:tcPr>
          <w:p w14:paraId="24785E9F" w14:textId="14A1528A" w:rsidR="00A630B7" w:rsidRPr="00CD6727" w:rsidRDefault="00A630B7" w:rsidP="00A630B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38D2BACD" w14:textId="0BE83C19" w:rsidR="00A630B7" w:rsidRPr="00CD6727" w:rsidRDefault="00A630B7" w:rsidP="00A630B7">
            <w:pPr>
              <w:spacing w:line="276" w:lineRule="auto"/>
              <w:rPr>
                <w:rFonts w:asciiTheme="majorBidi" w:hAnsiTheme="majorBidi" w:cstheme="majorBidi"/>
                <w:b/>
                <w:bCs/>
                <w:sz w:val="24"/>
                <w:szCs w:val="24"/>
              </w:rPr>
            </w:pPr>
            <w:r w:rsidRPr="003B6EA3">
              <w:rPr>
                <w:rFonts w:cstheme="minorHAnsi"/>
              </w:rPr>
              <w:t xml:space="preserve">Azar, B. S., &amp; Hagen, S. A. (2017). Understanding and Using English Grammar (5th ed.). Pearson. </w:t>
            </w:r>
            <w:r w:rsidRPr="000270C0">
              <w:rPr>
                <w:rFonts w:cstheme="minorHAnsi"/>
              </w:rPr>
              <w:t>(Chapters 16-20)</w:t>
            </w:r>
          </w:p>
        </w:tc>
      </w:tr>
      <w:tr w:rsidR="00A630B7" w:rsidRPr="00CD6727" w14:paraId="75DF8E49" w14:textId="77777777" w:rsidTr="00B820FF">
        <w:trPr>
          <w:trHeight w:val="359"/>
          <w:tblCellSpacing w:w="7" w:type="dxa"/>
          <w:jc w:val="center"/>
        </w:trPr>
        <w:tc>
          <w:tcPr>
            <w:tcW w:w="2898" w:type="dxa"/>
            <w:shd w:val="clear" w:color="auto" w:fill="4C3D8E"/>
            <w:vAlign w:val="center"/>
          </w:tcPr>
          <w:p w14:paraId="667078FA" w14:textId="74AA6E99" w:rsidR="00A630B7" w:rsidRPr="00CD6727" w:rsidRDefault="00A630B7" w:rsidP="00A630B7">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03DDFA7F" w14:textId="4961DEB0" w:rsidR="00A630B7" w:rsidRPr="00CD6727" w:rsidRDefault="00A630B7" w:rsidP="00A630B7">
            <w:pPr>
              <w:spacing w:line="276" w:lineRule="auto"/>
              <w:rPr>
                <w:rFonts w:asciiTheme="majorBidi" w:hAnsiTheme="majorBidi" w:cstheme="majorBidi"/>
                <w:b/>
                <w:bCs/>
                <w:sz w:val="24"/>
                <w:szCs w:val="24"/>
              </w:rPr>
            </w:pPr>
            <w:r w:rsidRPr="00FA719E">
              <w:rPr>
                <w:rFonts w:cstheme="minorHAnsi"/>
              </w:rPr>
              <w:t>Lea, D., Bradbery, J. (2020). Oxford Advanced Learner's Dictionary of Current English. Oxford: Oxford University Press.</w:t>
            </w:r>
          </w:p>
        </w:tc>
      </w:tr>
      <w:tr w:rsidR="00A630B7" w:rsidRPr="00CD6727" w14:paraId="7C46595C" w14:textId="77777777" w:rsidTr="00B820FF">
        <w:trPr>
          <w:trHeight w:val="341"/>
          <w:tblCellSpacing w:w="7" w:type="dxa"/>
          <w:jc w:val="center"/>
        </w:trPr>
        <w:tc>
          <w:tcPr>
            <w:tcW w:w="2898" w:type="dxa"/>
            <w:shd w:val="clear" w:color="auto" w:fill="4C3D8E"/>
            <w:vAlign w:val="center"/>
          </w:tcPr>
          <w:p w14:paraId="1C62708C" w14:textId="4E2189FF" w:rsidR="00A630B7" w:rsidRPr="00CD6727" w:rsidRDefault="00A630B7" w:rsidP="00A630B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77B7D2A0" w14:textId="77777777" w:rsidR="00A630B7" w:rsidRPr="00CA7C5A" w:rsidRDefault="00A630B7" w:rsidP="00A630B7">
            <w:pPr>
              <w:rPr>
                <w:rFonts w:cstheme="minorHAnsi"/>
                <w:b/>
                <w:bCs/>
              </w:rPr>
            </w:pPr>
            <w:hyperlink r:id="rId11" w:tgtFrame="_new" w:history="1">
              <w:r w:rsidRPr="00CA7C5A">
                <w:rPr>
                  <w:rStyle w:val="Hyperlink"/>
                  <w:rFonts w:cstheme="minorHAnsi"/>
                </w:rPr>
                <w:t>Grammarly Blog</w:t>
              </w:r>
            </w:hyperlink>
          </w:p>
          <w:p w14:paraId="62183FE8" w14:textId="77777777" w:rsidR="00A630B7" w:rsidRPr="00CA7C5A" w:rsidRDefault="00A630B7" w:rsidP="00A630B7">
            <w:pPr>
              <w:rPr>
                <w:rFonts w:cstheme="minorHAnsi"/>
              </w:rPr>
            </w:pPr>
            <w:r w:rsidRPr="00CA7C5A">
              <w:rPr>
                <w:rFonts w:cstheme="minorHAnsi"/>
                <w:b/>
                <w:bCs/>
              </w:rPr>
              <w:t>Highlights:</w:t>
            </w:r>
          </w:p>
          <w:p w14:paraId="575883D1" w14:textId="77777777" w:rsidR="00A630B7" w:rsidRPr="00CA7C5A" w:rsidRDefault="00A630B7" w:rsidP="00A630B7">
            <w:pPr>
              <w:numPr>
                <w:ilvl w:val="0"/>
                <w:numId w:val="38"/>
              </w:numPr>
              <w:rPr>
                <w:rFonts w:cstheme="minorHAnsi"/>
              </w:rPr>
            </w:pPr>
            <w:r w:rsidRPr="00CA7C5A">
              <w:rPr>
                <w:rFonts w:cstheme="minorHAnsi"/>
              </w:rPr>
              <w:t>It offers concise and insightful articles on various topics related to English grammar.</w:t>
            </w:r>
          </w:p>
          <w:p w14:paraId="79C5CF46" w14:textId="77777777" w:rsidR="00A630B7" w:rsidRPr="00CA7C5A" w:rsidRDefault="00A630B7" w:rsidP="00A630B7">
            <w:pPr>
              <w:numPr>
                <w:ilvl w:val="0"/>
                <w:numId w:val="38"/>
              </w:numPr>
              <w:rPr>
                <w:rFonts w:cstheme="minorHAnsi"/>
              </w:rPr>
            </w:pPr>
            <w:r w:rsidRPr="00CA7C5A">
              <w:rPr>
                <w:rFonts w:cstheme="minorHAnsi"/>
              </w:rPr>
              <w:t>The blog format makes it engaging and accessible.</w:t>
            </w:r>
          </w:p>
          <w:p w14:paraId="34ADB547" w14:textId="77777777" w:rsidR="00A630B7" w:rsidRPr="00565BDA" w:rsidRDefault="00A630B7" w:rsidP="00A630B7">
            <w:pPr>
              <w:numPr>
                <w:ilvl w:val="0"/>
                <w:numId w:val="38"/>
              </w:numPr>
              <w:rPr>
                <w:rFonts w:cstheme="minorHAnsi"/>
              </w:rPr>
            </w:pPr>
            <w:r w:rsidRPr="00CA7C5A">
              <w:rPr>
                <w:rFonts w:cstheme="minorHAnsi"/>
              </w:rPr>
              <w:t>They regularly update their content, ensuring that you stay current with modern language usage.</w:t>
            </w:r>
          </w:p>
          <w:p w14:paraId="07104095" w14:textId="77777777" w:rsidR="00A630B7" w:rsidRPr="00CA7C5A" w:rsidRDefault="00A630B7" w:rsidP="00A630B7">
            <w:pPr>
              <w:ind w:left="720"/>
              <w:rPr>
                <w:rFonts w:cstheme="minorHAnsi"/>
              </w:rPr>
            </w:pPr>
          </w:p>
          <w:p w14:paraId="158A5B2A" w14:textId="77777777" w:rsidR="00A630B7" w:rsidRPr="00CA7C5A" w:rsidRDefault="00A630B7" w:rsidP="00A630B7">
            <w:pPr>
              <w:rPr>
                <w:rFonts w:cstheme="minorHAnsi"/>
                <w:b/>
                <w:bCs/>
              </w:rPr>
            </w:pPr>
            <w:hyperlink r:id="rId12" w:tgtFrame="_new" w:history="1">
              <w:proofErr w:type="spellStart"/>
              <w:r w:rsidRPr="00CA7C5A">
                <w:rPr>
                  <w:rStyle w:val="Hyperlink"/>
                  <w:rFonts w:cstheme="minorHAnsi"/>
                </w:rPr>
                <w:t>GrammarBook</w:t>
              </w:r>
              <w:proofErr w:type="spellEnd"/>
            </w:hyperlink>
          </w:p>
          <w:p w14:paraId="77D81539" w14:textId="77777777" w:rsidR="00A630B7" w:rsidRPr="00CA7C5A" w:rsidRDefault="00A630B7" w:rsidP="00A630B7">
            <w:pPr>
              <w:rPr>
                <w:rFonts w:cstheme="minorHAnsi"/>
              </w:rPr>
            </w:pPr>
            <w:r w:rsidRPr="00CA7C5A">
              <w:rPr>
                <w:rFonts w:cstheme="minorHAnsi"/>
                <w:b/>
                <w:bCs/>
              </w:rPr>
              <w:t>Highlights:</w:t>
            </w:r>
          </w:p>
          <w:p w14:paraId="37B32A09" w14:textId="77777777" w:rsidR="00A630B7" w:rsidRPr="00CA7C5A" w:rsidRDefault="00A630B7" w:rsidP="00A630B7">
            <w:pPr>
              <w:numPr>
                <w:ilvl w:val="0"/>
                <w:numId w:val="39"/>
              </w:numPr>
              <w:rPr>
                <w:rFonts w:cstheme="minorHAnsi"/>
              </w:rPr>
            </w:pPr>
            <w:r w:rsidRPr="00CA7C5A">
              <w:rPr>
                <w:rFonts w:cstheme="minorHAnsi"/>
              </w:rPr>
              <w:t>Provides a combination of rules, quizzes, and videos.</w:t>
            </w:r>
          </w:p>
          <w:p w14:paraId="6F607EB2" w14:textId="77777777" w:rsidR="00A630B7" w:rsidRPr="00CA7C5A" w:rsidRDefault="00A630B7" w:rsidP="00A630B7">
            <w:pPr>
              <w:numPr>
                <w:ilvl w:val="0"/>
                <w:numId w:val="39"/>
              </w:numPr>
              <w:rPr>
                <w:rFonts w:cstheme="minorHAnsi"/>
              </w:rPr>
            </w:pPr>
            <w:r w:rsidRPr="00CA7C5A">
              <w:rPr>
                <w:rFonts w:cstheme="minorHAnsi"/>
              </w:rPr>
              <w:t>It is accessible and geared toward both novices and experts.</w:t>
            </w:r>
          </w:p>
          <w:p w14:paraId="07845F3D" w14:textId="63E9744A" w:rsidR="00A630B7" w:rsidRPr="00CD6727" w:rsidRDefault="00A630B7" w:rsidP="00A630B7">
            <w:pPr>
              <w:spacing w:line="276" w:lineRule="auto"/>
              <w:rPr>
                <w:rFonts w:asciiTheme="majorBidi" w:hAnsiTheme="majorBidi" w:cstheme="majorBidi"/>
                <w:b/>
                <w:bCs/>
                <w:sz w:val="24"/>
                <w:szCs w:val="24"/>
              </w:rPr>
            </w:pPr>
            <w:r w:rsidRPr="00CA7C5A">
              <w:rPr>
                <w:rFonts w:cstheme="minorHAnsi"/>
              </w:rPr>
              <w:t>Paid subscriptions offer more in-depth material</w:t>
            </w:r>
          </w:p>
        </w:tc>
      </w:tr>
      <w:tr w:rsidR="00A630B7" w:rsidRPr="00CD6727" w14:paraId="5AA6E535" w14:textId="77777777" w:rsidTr="00B820FF">
        <w:trPr>
          <w:trHeight w:val="260"/>
          <w:tblCellSpacing w:w="7" w:type="dxa"/>
          <w:jc w:val="center"/>
        </w:trPr>
        <w:tc>
          <w:tcPr>
            <w:tcW w:w="2898" w:type="dxa"/>
            <w:shd w:val="clear" w:color="auto" w:fill="4C3D8E"/>
            <w:vAlign w:val="center"/>
          </w:tcPr>
          <w:p w14:paraId="31DF1316" w14:textId="5ACF3ED7" w:rsidR="00A630B7" w:rsidRPr="00CD6727" w:rsidRDefault="00A630B7" w:rsidP="00A630B7">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auto"/>
            <w:vAlign w:val="center"/>
          </w:tcPr>
          <w:p w14:paraId="5BAAB192" w14:textId="77777777" w:rsidR="00A630B7" w:rsidRPr="00CA7C5A" w:rsidRDefault="00A630B7" w:rsidP="00A630B7">
            <w:pPr>
              <w:rPr>
                <w:rFonts w:cstheme="minorHAnsi"/>
                <w:b/>
                <w:bCs/>
              </w:rPr>
            </w:pPr>
            <w:hyperlink r:id="rId13" w:tgtFrame="_new" w:history="1">
              <w:r w:rsidRPr="00CA7C5A">
                <w:rPr>
                  <w:rStyle w:val="Hyperlink"/>
                  <w:rFonts w:cstheme="minorHAnsi"/>
                </w:rPr>
                <w:t>Purdue OWL</w:t>
              </w:r>
            </w:hyperlink>
          </w:p>
          <w:p w14:paraId="3E6B045B" w14:textId="77777777" w:rsidR="00A630B7" w:rsidRPr="00CA7C5A" w:rsidRDefault="00A630B7" w:rsidP="00A630B7">
            <w:pPr>
              <w:rPr>
                <w:rFonts w:cstheme="minorHAnsi"/>
              </w:rPr>
            </w:pPr>
            <w:r w:rsidRPr="00CA7C5A">
              <w:rPr>
                <w:rFonts w:cstheme="minorHAnsi"/>
                <w:b/>
                <w:bCs/>
              </w:rPr>
              <w:t>Highlights:</w:t>
            </w:r>
          </w:p>
          <w:p w14:paraId="2A92FA7D" w14:textId="77777777" w:rsidR="00A630B7" w:rsidRPr="00CA7C5A" w:rsidRDefault="00A630B7" w:rsidP="00A630B7">
            <w:pPr>
              <w:numPr>
                <w:ilvl w:val="0"/>
                <w:numId w:val="40"/>
              </w:numPr>
              <w:rPr>
                <w:rFonts w:cstheme="minorHAnsi"/>
              </w:rPr>
            </w:pPr>
            <w:r w:rsidRPr="00CA7C5A">
              <w:rPr>
                <w:rFonts w:cstheme="minorHAnsi"/>
              </w:rPr>
              <w:t>The website covers a wide range of topics, including sentence construction, word usage, punctuation, and style.</w:t>
            </w:r>
          </w:p>
          <w:p w14:paraId="63A068AC" w14:textId="77777777" w:rsidR="00A630B7" w:rsidRPr="00CA7C5A" w:rsidRDefault="00A630B7" w:rsidP="00A630B7">
            <w:pPr>
              <w:numPr>
                <w:ilvl w:val="0"/>
                <w:numId w:val="40"/>
              </w:numPr>
              <w:rPr>
                <w:rFonts w:cstheme="minorHAnsi"/>
              </w:rPr>
            </w:pPr>
            <w:r w:rsidRPr="00CA7C5A">
              <w:rPr>
                <w:rFonts w:cstheme="minorHAnsi"/>
              </w:rPr>
              <w:t>It provides resources for teaching grammar, making it particularly useful for educators.</w:t>
            </w:r>
          </w:p>
          <w:p w14:paraId="55EC05C9" w14:textId="1BDC7178" w:rsidR="00A630B7" w:rsidRPr="00CD6727" w:rsidRDefault="00A630B7" w:rsidP="00A630B7">
            <w:pPr>
              <w:spacing w:line="276" w:lineRule="auto"/>
              <w:rPr>
                <w:rFonts w:asciiTheme="majorBidi" w:hAnsiTheme="majorBidi" w:cstheme="majorBidi"/>
                <w:b/>
                <w:bCs/>
                <w:sz w:val="24"/>
                <w:szCs w:val="24"/>
              </w:rPr>
            </w:pPr>
            <w:r w:rsidRPr="00CA7C5A">
              <w:rPr>
                <w:rFonts w:cstheme="minorHAnsi"/>
              </w:rPr>
              <w:t>The OWL also includes exercises and quizzes for hands-on practice.</w:t>
            </w:r>
          </w:p>
        </w:tc>
      </w:tr>
    </w:tbl>
    <w:p w14:paraId="620EDBB7" w14:textId="77777777" w:rsidR="00202137" w:rsidRDefault="0020213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7" w:name="_Ref115691991"/>
    </w:p>
    <w:p w14:paraId="509F7CFB" w14:textId="77777777" w:rsidR="00A630B7" w:rsidRPr="00CD6727" w:rsidRDefault="00A630B7"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2D5D77E8" w14:textId="77777777" w:rsidR="00237363" w:rsidRDefault="00237363" w:rsidP="00CD6727">
      <w:pPr>
        <w:rPr>
          <w:rStyle w:val="a"/>
          <w:rFonts w:asciiTheme="majorBidi" w:hAnsiTheme="majorBidi" w:cstheme="majorBidi"/>
          <w:b/>
          <w:bCs/>
          <w:color w:val="4C3D8E"/>
          <w:sz w:val="24"/>
          <w:szCs w:val="24"/>
          <w:lang w:bidi="ar-YE"/>
        </w:rPr>
      </w:pPr>
      <w:bookmarkStart w:id="18" w:name="_Ref115691994"/>
    </w:p>
    <w:p w14:paraId="5FFED1CD" w14:textId="77777777" w:rsidR="00CD6727" w:rsidRDefault="00CD6727" w:rsidP="00CD6727">
      <w:pPr>
        <w:rPr>
          <w:rStyle w:val="a"/>
          <w:rFonts w:asciiTheme="majorBidi" w:hAnsiTheme="majorBidi" w:cstheme="majorBidi"/>
          <w:b/>
          <w:bCs/>
          <w:color w:val="4C3D8E"/>
          <w:sz w:val="24"/>
          <w:szCs w:val="24"/>
          <w:lang w:bidi="ar-YE"/>
        </w:rPr>
      </w:pPr>
    </w:p>
    <w:p w14:paraId="5F7F372A" w14:textId="77777777" w:rsidR="00CD6727" w:rsidRDefault="00CD6727"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2548319"/>
      <w:r w:rsidRPr="00CD6727">
        <w:rPr>
          <w:rStyle w:val="a"/>
          <w:rFonts w:asciiTheme="majorBidi" w:hAnsiTheme="majorBidi" w:cstheme="majorBidi"/>
          <w:b/>
          <w:bCs/>
          <w:color w:val="4C3D8E"/>
          <w:sz w:val="24"/>
          <w:szCs w:val="24"/>
          <w:lang w:bidi="ar-YE"/>
        </w:rPr>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2548320"/>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14"/>
      <w:footerReference w:type="default" r:id="rId15"/>
      <w:headerReference w:type="first" r:id="rId16"/>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5FA31" w14:textId="77777777" w:rsidR="003864FE" w:rsidRDefault="003864FE" w:rsidP="00EE490F">
      <w:pPr>
        <w:spacing w:after="0" w:line="240" w:lineRule="auto"/>
      </w:pPr>
      <w:r>
        <w:separator/>
      </w:r>
    </w:p>
  </w:endnote>
  <w:endnote w:type="continuationSeparator" w:id="0">
    <w:p w14:paraId="3BB2B63F" w14:textId="77777777" w:rsidR="003864FE" w:rsidRDefault="003864FE"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69694" w14:textId="77777777" w:rsidR="003864FE" w:rsidRDefault="003864FE" w:rsidP="00EE490F">
      <w:pPr>
        <w:spacing w:after="0" w:line="240" w:lineRule="auto"/>
      </w:pPr>
      <w:r>
        <w:separator/>
      </w:r>
    </w:p>
  </w:footnote>
  <w:footnote w:type="continuationSeparator" w:id="0">
    <w:p w14:paraId="2769EC0A" w14:textId="77777777" w:rsidR="003864FE" w:rsidRDefault="003864FE"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F554A74"/>
    <w:multiLevelType w:val="multilevel"/>
    <w:tmpl w:val="FC2CB1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252123"/>
    <w:multiLevelType w:val="multilevel"/>
    <w:tmpl w:val="C5641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8"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181561"/>
    <w:multiLevelType w:val="multilevel"/>
    <w:tmpl w:val="D8F4C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5"/>
  </w:num>
  <w:num w:numId="2" w16cid:durableId="1350260347">
    <w:abstractNumId w:val="30"/>
  </w:num>
  <w:num w:numId="3" w16cid:durableId="1766877837">
    <w:abstractNumId w:val="36"/>
  </w:num>
  <w:num w:numId="4" w16cid:durableId="1648321547">
    <w:abstractNumId w:val="39"/>
  </w:num>
  <w:num w:numId="5" w16cid:durableId="1855995202">
    <w:abstractNumId w:val="20"/>
  </w:num>
  <w:num w:numId="6" w16cid:durableId="1706059909">
    <w:abstractNumId w:val="38"/>
  </w:num>
  <w:num w:numId="7" w16cid:durableId="978068362">
    <w:abstractNumId w:val="19"/>
  </w:num>
  <w:num w:numId="8" w16cid:durableId="2083017020">
    <w:abstractNumId w:val="4"/>
  </w:num>
  <w:num w:numId="9" w16cid:durableId="2127580367">
    <w:abstractNumId w:val="13"/>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8"/>
  </w:num>
  <w:num w:numId="16" w16cid:durableId="1158571807">
    <w:abstractNumId w:val="8"/>
  </w:num>
  <w:num w:numId="17" w16cid:durableId="1926914633">
    <w:abstractNumId w:val="18"/>
  </w:num>
  <w:num w:numId="18" w16cid:durableId="1423641813">
    <w:abstractNumId w:val="24"/>
  </w:num>
  <w:num w:numId="19" w16cid:durableId="1545212818">
    <w:abstractNumId w:val="34"/>
  </w:num>
  <w:num w:numId="20" w16cid:durableId="734009455">
    <w:abstractNumId w:val="17"/>
  </w:num>
  <w:num w:numId="21" w16cid:durableId="1277980099">
    <w:abstractNumId w:val="26"/>
  </w:num>
  <w:num w:numId="22" w16cid:durableId="1750150938">
    <w:abstractNumId w:val="27"/>
  </w:num>
  <w:num w:numId="23" w16cid:durableId="2008514007">
    <w:abstractNumId w:val="37"/>
  </w:num>
  <w:num w:numId="24" w16cid:durableId="1025592735">
    <w:abstractNumId w:val="6"/>
  </w:num>
  <w:num w:numId="25" w16cid:durableId="712536890">
    <w:abstractNumId w:val="22"/>
  </w:num>
  <w:num w:numId="26" w16cid:durableId="598567842">
    <w:abstractNumId w:val="33"/>
  </w:num>
  <w:num w:numId="27" w16cid:durableId="72317441">
    <w:abstractNumId w:val="14"/>
  </w:num>
  <w:num w:numId="28" w16cid:durableId="329017704">
    <w:abstractNumId w:val="0"/>
  </w:num>
  <w:num w:numId="29" w16cid:durableId="1587614796">
    <w:abstractNumId w:val="3"/>
  </w:num>
  <w:num w:numId="30" w16cid:durableId="879782347">
    <w:abstractNumId w:val="7"/>
  </w:num>
  <w:num w:numId="31" w16cid:durableId="485627970">
    <w:abstractNumId w:val="32"/>
  </w:num>
  <w:num w:numId="32" w16cid:durableId="239414497">
    <w:abstractNumId w:val="11"/>
  </w:num>
  <w:num w:numId="33" w16cid:durableId="11537761">
    <w:abstractNumId w:val="23"/>
  </w:num>
  <w:num w:numId="34" w16cid:durableId="30349923">
    <w:abstractNumId w:val="21"/>
  </w:num>
  <w:num w:numId="35" w16cid:durableId="311250043">
    <w:abstractNumId w:val="16"/>
  </w:num>
  <w:num w:numId="36" w16cid:durableId="224265797">
    <w:abstractNumId w:val="31"/>
  </w:num>
  <w:num w:numId="37" w16cid:durableId="226769573">
    <w:abstractNumId w:val="25"/>
  </w:num>
  <w:num w:numId="38" w16cid:durableId="1536888822">
    <w:abstractNumId w:val="15"/>
  </w:num>
  <w:num w:numId="39" w16cid:durableId="1322852503">
    <w:abstractNumId w:val="29"/>
  </w:num>
  <w:num w:numId="40" w16cid:durableId="16470056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3974"/>
    <w:rsid w:val="000973BC"/>
    <w:rsid w:val="000A0FC5"/>
    <w:rsid w:val="000A15B4"/>
    <w:rsid w:val="000C0FCB"/>
    <w:rsid w:val="000C1F14"/>
    <w:rsid w:val="000C2F28"/>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1F57F7"/>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10D7"/>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864FE"/>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C60C4"/>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200B"/>
    <w:rsid w:val="005A7B3E"/>
    <w:rsid w:val="005B1E8D"/>
    <w:rsid w:val="005B360D"/>
    <w:rsid w:val="005B4B63"/>
    <w:rsid w:val="005D7212"/>
    <w:rsid w:val="005E749B"/>
    <w:rsid w:val="005F2EDF"/>
    <w:rsid w:val="00600C13"/>
    <w:rsid w:val="0062632C"/>
    <w:rsid w:val="00630073"/>
    <w:rsid w:val="00640927"/>
    <w:rsid w:val="00652624"/>
    <w:rsid w:val="00654314"/>
    <w:rsid w:val="0066519A"/>
    <w:rsid w:val="0069056D"/>
    <w:rsid w:val="00696A1F"/>
    <w:rsid w:val="006973C7"/>
    <w:rsid w:val="006A43E3"/>
    <w:rsid w:val="006B08C3"/>
    <w:rsid w:val="006B12D6"/>
    <w:rsid w:val="006B3CD5"/>
    <w:rsid w:val="006C0DCE"/>
    <w:rsid w:val="006C15BA"/>
    <w:rsid w:val="006D50F4"/>
    <w:rsid w:val="006E13D4"/>
    <w:rsid w:val="006E3A65"/>
    <w:rsid w:val="006F2F8F"/>
    <w:rsid w:val="007065FD"/>
    <w:rsid w:val="007074DA"/>
    <w:rsid w:val="00707AB0"/>
    <w:rsid w:val="00711EE8"/>
    <w:rsid w:val="00732FB8"/>
    <w:rsid w:val="00742ED9"/>
    <w:rsid w:val="0074560E"/>
    <w:rsid w:val="007658C7"/>
    <w:rsid w:val="00772B4C"/>
    <w:rsid w:val="007740E3"/>
    <w:rsid w:val="00774F63"/>
    <w:rsid w:val="00791E07"/>
    <w:rsid w:val="007A6EE0"/>
    <w:rsid w:val="007E1F1C"/>
    <w:rsid w:val="008200C4"/>
    <w:rsid w:val="008306EB"/>
    <w:rsid w:val="008311C0"/>
    <w:rsid w:val="00844E6A"/>
    <w:rsid w:val="00853439"/>
    <w:rsid w:val="00871E79"/>
    <w:rsid w:val="00873A56"/>
    <w:rsid w:val="00877341"/>
    <w:rsid w:val="00883987"/>
    <w:rsid w:val="00886217"/>
    <w:rsid w:val="008A1157"/>
    <w:rsid w:val="008A1EC6"/>
    <w:rsid w:val="008B0704"/>
    <w:rsid w:val="008B2211"/>
    <w:rsid w:val="008B3678"/>
    <w:rsid w:val="008C536B"/>
    <w:rsid w:val="008C6A6D"/>
    <w:rsid w:val="008D0CEB"/>
    <w:rsid w:val="009023F3"/>
    <w:rsid w:val="00905031"/>
    <w:rsid w:val="0090602B"/>
    <w:rsid w:val="00913302"/>
    <w:rsid w:val="00914214"/>
    <w:rsid w:val="009203B9"/>
    <w:rsid w:val="009234C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0B7"/>
    <w:rsid w:val="00A63AD0"/>
    <w:rsid w:val="00A65311"/>
    <w:rsid w:val="00A7048A"/>
    <w:rsid w:val="00A7204A"/>
    <w:rsid w:val="00A73BED"/>
    <w:rsid w:val="00A750B7"/>
    <w:rsid w:val="00A9270E"/>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2447A"/>
    <w:rsid w:val="00B31B5E"/>
    <w:rsid w:val="00B36685"/>
    <w:rsid w:val="00B42AA3"/>
    <w:rsid w:val="00B47D21"/>
    <w:rsid w:val="00B727DA"/>
    <w:rsid w:val="00B80620"/>
    <w:rsid w:val="00B80926"/>
    <w:rsid w:val="00B92D4A"/>
    <w:rsid w:val="00B93E29"/>
    <w:rsid w:val="00B97745"/>
    <w:rsid w:val="00B97B1E"/>
    <w:rsid w:val="00BA36B8"/>
    <w:rsid w:val="00BA7309"/>
    <w:rsid w:val="00BB15BF"/>
    <w:rsid w:val="00BB5081"/>
    <w:rsid w:val="00BD20DB"/>
    <w:rsid w:val="00BE3299"/>
    <w:rsid w:val="00BF4D7C"/>
    <w:rsid w:val="00C028FF"/>
    <w:rsid w:val="00C1739D"/>
    <w:rsid w:val="00C26F06"/>
    <w:rsid w:val="00C33239"/>
    <w:rsid w:val="00C335A5"/>
    <w:rsid w:val="00C344BF"/>
    <w:rsid w:val="00C35654"/>
    <w:rsid w:val="00C55180"/>
    <w:rsid w:val="00C60D81"/>
    <w:rsid w:val="00C617D1"/>
    <w:rsid w:val="00C619F5"/>
    <w:rsid w:val="00C76AAE"/>
    <w:rsid w:val="00C77FDD"/>
    <w:rsid w:val="00C802BD"/>
    <w:rsid w:val="00C86E4E"/>
    <w:rsid w:val="00C958D9"/>
    <w:rsid w:val="00CB11A3"/>
    <w:rsid w:val="00CB1A28"/>
    <w:rsid w:val="00CC7B6E"/>
    <w:rsid w:val="00CD0B03"/>
    <w:rsid w:val="00CD6727"/>
    <w:rsid w:val="00CE0B84"/>
    <w:rsid w:val="00CE2698"/>
    <w:rsid w:val="00CE560F"/>
    <w:rsid w:val="00CF0499"/>
    <w:rsid w:val="00D02983"/>
    <w:rsid w:val="00D23847"/>
    <w:rsid w:val="00D3555B"/>
    <w:rsid w:val="00D4307F"/>
    <w:rsid w:val="00D44FF4"/>
    <w:rsid w:val="00D556A0"/>
    <w:rsid w:val="00D5768D"/>
    <w:rsid w:val="00D67B12"/>
    <w:rsid w:val="00D7016C"/>
    <w:rsid w:val="00D71F88"/>
    <w:rsid w:val="00D7486B"/>
    <w:rsid w:val="00D76E52"/>
    <w:rsid w:val="00D80C91"/>
    <w:rsid w:val="00D8287E"/>
    <w:rsid w:val="00D83461"/>
    <w:rsid w:val="00D92DFD"/>
    <w:rsid w:val="00DA1300"/>
    <w:rsid w:val="00DA252F"/>
    <w:rsid w:val="00DA72CD"/>
    <w:rsid w:val="00DB0DBA"/>
    <w:rsid w:val="00DB0E18"/>
    <w:rsid w:val="00DB0FAE"/>
    <w:rsid w:val="00E0297E"/>
    <w:rsid w:val="00E02D40"/>
    <w:rsid w:val="00E064B0"/>
    <w:rsid w:val="00E35397"/>
    <w:rsid w:val="00E434B1"/>
    <w:rsid w:val="00E573B2"/>
    <w:rsid w:val="00E64CCE"/>
    <w:rsid w:val="00E873A9"/>
    <w:rsid w:val="00E91116"/>
    <w:rsid w:val="00E953B7"/>
    <w:rsid w:val="00E96C61"/>
    <w:rsid w:val="00EA502F"/>
    <w:rsid w:val="00EC08C5"/>
    <w:rsid w:val="00ED020D"/>
    <w:rsid w:val="00ED6B12"/>
    <w:rsid w:val="00EE1691"/>
    <w:rsid w:val="00EE391A"/>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wl.purdue.edu/owl/general_writing/grammar/index.htm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rammarbook.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mmarly.com/blog/category/handboo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93974"/>
    <w:rsid w:val="000C5905"/>
    <w:rsid w:val="0011483C"/>
    <w:rsid w:val="00117846"/>
    <w:rsid w:val="001F57F7"/>
    <w:rsid w:val="00207130"/>
    <w:rsid w:val="00283175"/>
    <w:rsid w:val="00386688"/>
    <w:rsid w:val="003A29E0"/>
    <w:rsid w:val="003D50AA"/>
    <w:rsid w:val="00455241"/>
    <w:rsid w:val="00470F03"/>
    <w:rsid w:val="0059484F"/>
    <w:rsid w:val="005A200B"/>
    <w:rsid w:val="005D464F"/>
    <w:rsid w:val="005E3072"/>
    <w:rsid w:val="007018F9"/>
    <w:rsid w:val="00735CBE"/>
    <w:rsid w:val="007C0B2D"/>
    <w:rsid w:val="00811FD0"/>
    <w:rsid w:val="008200C4"/>
    <w:rsid w:val="00840A3B"/>
    <w:rsid w:val="009234C9"/>
    <w:rsid w:val="00A04C52"/>
    <w:rsid w:val="00A07CBB"/>
    <w:rsid w:val="00A750B7"/>
    <w:rsid w:val="00AB278C"/>
    <w:rsid w:val="00B90AB1"/>
    <w:rsid w:val="00C575A5"/>
    <w:rsid w:val="00D47B0F"/>
    <w:rsid w:val="00D67B12"/>
    <w:rsid w:val="00E15694"/>
    <w:rsid w:val="00E953B7"/>
    <w:rsid w:val="00ED14A8"/>
    <w:rsid w:val="00EE391A"/>
    <w:rsid w:val="00EF512C"/>
    <w:rsid w:val="00F40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11</Pages>
  <Words>2186</Words>
  <Characters>12461</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ENG218-2_Grammar_4_11-13-2024</dc:title>
  <dc:subject/>
  <cp:keywords/>
  <dc:description/>
  <cp:lastPrinted>2024-06-30T11:36:00Z</cp:lastPrinted>
  <dcterms:created xsi:type="dcterms:W3CDTF">2022-10-23T15:08:00Z</dcterms:created>
  <dcterms:modified xsi:type="dcterms:W3CDTF">2024-11-15T04:31:00Z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