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64D0B8D"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9304DD" w:rsidRPr="009304DD">
                  <w:rPr>
                    <w:rStyle w:val="Style1Char"/>
                    <w:rFonts w:asciiTheme="majorBidi" w:hAnsiTheme="majorBidi" w:cstheme="majorBidi"/>
                    <w:sz w:val="24"/>
                    <w:szCs w:val="24"/>
                  </w:rPr>
                  <w:t>Study</w:t>
                </w:r>
                <w:r w:rsidR="009304DD">
                  <w:rPr>
                    <w:rStyle w:val="Style1Char"/>
                    <w:rFonts w:asciiTheme="majorBidi" w:hAnsiTheme="majorBidi" w:cstheme="majorBidi"/>
                    <w:sz w:val="24"/>
                    <w:szCs w:val="24"/>
                  </w:rPr>
                  <w:t xml:space="preserve"> </w:t>
                </w:r>
                <w:r w:rsidR="009304DD" w:rsidRPr="009304DD">
                  <w:rPr>
                    <w:rStyle w:val="Style1Char"/>
                    <w:rFonts w:asciiTheme="majorBidi" w:hAnsiTheme="majorBidi" w:cstheme="majorBidi"/>
                    <w:sz w:val="24"/>
                    <w:szCs w:val="24"/>
                  </w:rPr>
                  <w:t>Skills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C5F796C"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9304DD" w:rsidRPr="009304DD">
              <w:rPr>
                <w:rStyle w:val="Style1Char"/>
                <w:rFonts w:asciiTheme="majorBidi" w:hAnsiTheme="majorBidi" w:cstheme="majorBidi"/>
                <w:sz w:val="24"/>
                <w:szCs w:val="24"/>
              </w:rPr>
              <w:t>ENG118-2</w:t>
            </w:r>
            <w:r w:rsidR="009304DD">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2799E133" w:rsidR="00D7486B" w:rsidRPr="00CD6727" w:rsidRDefault="00D7486B" w:rsidP="00A3157D">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A3157D" w:rsidRPr="00A3157D">
              <w:rPr>
                <w:rFonts w:asciiTheme="majorBidi" w:hAnsiTheme="majorBidi" w:cstheme="majorBidi"/>
                <w:b/>
                <w:color w:val="52B5C2"/>
                <w:sz w:val="24"/>
                <w:szCs w:val="24"/>
              </w:rPr>
              <w:t xml:space="preserve"> </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56139B8" w:rsidR="00D7486B" w:rsidRPr="00CD6727" w:rsidRDefault="00D7486B" w:rsidP="000A00F1">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0A00F1" w:rsidRPr="000A00F1">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11DFAEAF" w14:textId="7322E8B2" w:rsidR="008C65A9"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01602" w:history="1">
            <w:r w:rsidR="008C65A9" w:rsidRPr="009911C7">
              <w:rPr>
                <w:rStyle w:val="Hyperlink"/>
                <w:rFonts w:asciiTheme="majorBidi" w:hAnsiTheme="majorBidi"/>
                <w:b/>
                <w:bCs/>
                <w:noProof/>
                <w:lang w:bidi="ar-YE"/>
              </w:rPr>
              <w:t>A. General information about the course:</w:t>
            </w:r>
            <w:r w:rsidR="008C65A9">
              <w:rPr>
                <w:noProof/>
                <w:webHidden/>
              </w:rPr>
              <w:tab/>
            </w:r>
            <w:r w:rsidR="008C65A9">
              <w:rPr>
                <w:noProof/>
                <w:webHidden/>
              </w:rPr>
              <w:fldChar w:fldCharType="begin"/>
            </w:r>
            <w:r w:rsidR="008C65A9">
              <w:rPr>
                <w:noProof/>
                <w:webHidden/>
              </w:rPr>
              <w:instrText xml:space="preserve"> PAGEREF _Toc182501602 \h </w:instrText>
            </w:r>
            <w:r w:rsidR="008C65A9">
              <w:rPr>
                <w:noProof/>
                <w:webHidden/>
              </w:rPr>
            </w:r>
            <w:r w:rsidR="008C65A9">
              <w:rPr>
                <w:noProof/>
                <w:webHidden/>
              </w:rPr>
              <w:fldChar w:fldCharType="separate"/>
            </w:r>
            <w:r w:rsidR="008C65A9">
              <w:rPr>
                <w:noProof/>
                <w:webHidden/>
              </w:rPr>
              <w:t>3</w:t>
            </w:r>
            <w:r w:rsidR="008C65A9">
              <w:rPr>
                <w:noProof/>
                <w:webHidden/>
              </w:rPr>
              <w:fldChar w:fldCharType="end"/>
            </w:r>
          </w:hyperlink>
        </w:p>
        <w:p w14:paraId="4D3D3542" w14:textId="38E6AE05" w:rsidR="008C65A9" w:rsidRDefault="008C65A9">
          <w:pPr>
            <w:pStyle w:val="TOC1"/>
            <w:tabs>
              <w:tab w:val="right" w:leader="dot" w:pos="9628"/>
            </w:tabs>
            <w:rPr>
              <w:rFonts w:eastAsiaTheme="minorEastAsia"/>
              <w:noProof/>
              <w:kern w:val="2"/>
              <w:sz w:val="24"/>
              <w:szCs w:val="24"/>
              <w14:ligatures w14:val="standardContextual"/>
            </w:rPr>
          </w:pPr>
          <w:hyperlink w:anchor="_Toc182501603" w:history="1">
            <w:r w:rsidRPr="009911C7">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_Toc182501603 \h </w:instrText>
            </w:r>
            <w:r>
              <w:rPr>
                <w:noProof/>
                <w:webHidden/>
              </w:rPr>
            </w:r>
            <w:r>
              <w:rPr>
                <w:noProof/>
                <w:webHidden/>
              </w:rPr>
              <w:fldChar w:fldCharType="separate"/>
            </w:r>
            <w:r>
              <w:rPr>
                <w:noProof/>
                <w:webHidden/>
              </w:rPr>
              <w:t>4</w:t>
            </w:r>
            <w:r>
              <w:rPr>
                <w:noProof/>
                <w:webHidden/>
              </w:rPr>
              <w:fldChar w:fldCharType="end"/>
            </w:r>
          </w:hyperlink>
        </w:p>
        <w:p w14:paraId="4030FBF8" w14:textId="68DE784C" w:rsidR="008C65A9" w:rsidRDefault="008C65A9">
          <w:pPr>
            <w:pStyle w:val="TOC1"/>
            <w:tabs>
              <w:tab w:val="right" w:leader="dot" w:pos="9628"/>
            </w:tabs>
            <w:rPr>
              <w:rFonts w:eastAsiaTheme="minorEastAsia"/>
              <w:noProof/>
              <w:kern w:val="2"/>
              <w:sz w:val="24"/>
              <w:szCs w:val="24"/>
              <w14:ligatures w14:val="standardContextual"/>
            </w:rPr>
          </w:pPr>
          <w:hyperlink w:anchor="_Toc182501604" w:history="1">
            <w:r w:rsidRPr="009911C7">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_Toc182501604 \h </w:instrText>
            </w:r>
            <w:r>
              <w:rPr>
                <w:noProof/>
                <w:webHidden/>
              </w:rPr>
            </w:r>
            <w:r>
              <w:rPr>
                <w:noProof/>
                <w:webHidden/>
              </w:rPr>
              <w:fldChar w:fldCharType="separate"/>
            </w:r>
            <w:r>
              <w:rPr>
                <w:noProof/>
                <w:webHidden/>
              </w:rPr>
              <w:t>8</w:t>
            </w:r>
            <w:r>
              <w:rPr>
                <w:noProof/>
                <w:webHidden/>
              </w:rPr>
              <w:fldChar w:fldCharType="end"/>
            </w:r>
          </w:hyperlink>
        </w:p>
        <w:p w14:paraId="323F2E83" w14:textId="6A7648C8" w:rsidR="008C65A9" w:rsidRDefault="008C65A9">
          <w:pPr>
            <w:pStyle w:val="TOC1"/>
            <w:tabs>
              <w:tab w:val="right" w:leader="dot" w:pos="9628"/>
            </w:tabs>
            <w:rPr>
              <w:rFonts w:eastAsiaTheme="minorEastAsia"/>
              <w:noProof/>
              <w:kern w:val="2"/>
              <w:sz w:val="24"/>
              <w:szCs w:val="24"/>
              <w14:ligatures w14:val="standardContextual"/>
            </w:rPr>
          </w:pPr>
          <w:hyperlink w:anchor="_Toc182501605" w:history="1">
            <w:r w:rsidRPr="009911C7">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_Toc182501605 \h </w:instrText>
            </w:r>
            <w:r>
              <w:rPr>
                <w:noProof/>
                <w:webHidden/>
              </w:rPr>
            </w:r>
            <w:r>
              <w:rPr>
                <w:noProof/>
                <w:webHidden/>
              </w:rPr>
              <w:fldChar w:fldCharType="separate"/>
            </w:r>
            <w:r>
              <w:rPr>
                <w:noProof/>
                <w:webHidden/>
              </w:rPr>
              <w:t>8</w:t>
            </w:r>
            <w:r>
              <w:rPr>
                <w:noProof/>
                <w:webHidden/>
              </w:rPr>
              <w:fldChar w:fldCharType="end"/>
            </w:r>
          </w:hyperlink>
        </w:p>
        <w:p w14:paraId="3CE83420" w14:textId="1F654C9C" w:rsidR="008C65A9" w:rsidRDefault="008C65A9">
          <w:pPr>
            <w:pStyle w:val="TOC1"/>
            <w:tabs>
              <w:tab w:val="right" w:leader="dot" w:pos="9628"/>
            </w:tabs>
            <w:rPr>
              <w:rFonts w:eastAsiaTheme="minorEastAsia"/>
              <w:noProof/>
              <w:kern w:val="2"/>
              <w:sz w:val="24"/>
              <w:szCs w:val="24"/>
              <w14:ligatures w14:val="standardContextual"/>
            </w:rPr>
          </w:pPr>
          <w:hyperlink w:anchor="_Toc182501606" w:history="1">
            <w:r w:rsidRPr="009911C7">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_Toc182501606 \h </w:instrText>
            </w:r>
            <w:r>
              <w:rPr>
                <w:noProof/>
                <w:webHidden/>
              </w:rPr>
            </w:r>
            <w:r>
              <w:rPr>
                <w:noProof/>
                <w:webHidden/>
              </w:rPr>
              <w:fldChar w:fldCharType="separate"/>
            </w:r>
            <w:r>
              <w:rPr>
                <w:noProof/>
                <w:webHidden/>
              </w:rPr>
              <w:t>11</w:t>
            </w:r>
            <w:r>
              <w:rPr>
                <w:noProof/>
                <w:webHidden/>
              </w:rPr>
              <w:fldChar w:fldCharType="end"/>
            </w:r>
          </w:hyperlink>
        </w:p>
        <w:p w14:paraId="332495FA" w14:textId="5130A08E" w:rsidR="008C65A9" w:rsidRDefault="008C65A9">
          <w:pPr>
            <w:pStyle w:val="TOC1"/>
            <w:tabs>
              <w:tab w:val="right" w:leader="dot" w:pos="9628"/>
            </w:tabs>
            <w:rPr>
              <w:rFonts w:eastAsiaTheme="minorEastAsia"/>
              <w:noProof/>
              <w:kern w:val="2"/>
              <w:sz w:val="24"/>
              <w:szCs w:val="24"/>
              <w14:ligatures w14:val="standardContextual"/>
            </w:rPr>
          </w:pPr>
          <w:hyperlink w:anchor="_Toc182501607" w:history="1">
            <w:r w:rsidRPr="009911C7">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_Toc182501607 \h </w:instrText>
            </w:r>
            <w:r>
              <w:rPr>
                <w:noProof/>
                <w:webHidden/>
              </w:rPr>
            </w:r>
            <w:r>
              <w:rPr>
                <w:noProof/>
                <w:webHidden/>
              </w:rPr>
              <w:fldChar w:fldCharType="separate"/>
            </w:r>
            <w:r>
              <w:rPr>
                <w:noProof/>
                <w:webHidden/>
              </w:rPr>
              <w:t>12</w:t>
            </w:r>
            <w:r>
              <w:rPr>
                <w:noProof/>
                <w:webHidden/>
              </w:rPr>
              <w:fldChar w:fldCharType="end"/>
            </w:r>
          </w:hyperlink>
        </w:p>
        <w:p w14:paraId="1D9A764F" w14:textId="5C7B4885" w:rsidR="008C65A9" w:rsidRDefault="008C65A9">
          <w:pPr>
            <w:pStyle w:val="TOC1"/>
            <w:tabs>
              <w:tab w:val="right" w:leader="dot" w:pos="9628"/>
            </w:tabs>
            <w:rPr>
              <w:rFonts w:eastAsiaTheme="minorEastAsia"/>
              <w:noProof/>
              <w:kern w:val="2"/>
              <w:sz w:val="24"/>
              <w:szCs w:val="24"/>
              <w14:ligatures w14:val="standardContextual"/>
            </w:rPr>
          </w:pPr>
          <w:hyperlink w:anchor="_Toc182501608" w:history="1">
            <w:r w:rsidRPr="009911C7">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_Toc182501608 \h </w:instrText>
            </w:r>
            <w:r>
              <w:rPr>
                <w:noProof/>
                <w:webHidden/>
              </w:rPr>
            </w:r>
            <w:r>
              <w:rPr>
                <w:noProof/>
                <w:webHidden/>
              </w:rPr>
              <w:fldChar w:fldCharType="separate"/>
            </w:r>
            <w:r>
              <w:rPr>
                <w:noProof/>
                <w:webHidden/>
              </w:rPr>
              <w:t>12</w:t>
            </w:r>
            <w:r>
              <w:rPr>
                <w:noProof/>
                <w:webHidden/>
              </w:rPr>
              <w:fldChar w:fldCharType="end"/>
            </w:r>
          </w:hyperlink>
        </w:p>
        <w:p w14:paraId="048425A3" w14:textId="49B96A0C"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01602"/>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2C248E55"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641CB7">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4FA4F880"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DC264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50CEB2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DC264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777777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DCEBD4B" w:rsidR="00D71F88" w:rsidRPr="00CD6727" w:rsidRDefault="00D71F88" w:rsidP="00973A31">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973A31" w:rsidRPr="00973A31">
              <w:rPr>
                <w:rFonts w:asciiTheme="majorBidi" w:hAnsiTheme="majorBidi" w:cstheme="majorBidi"/>
                <w:color w:val="FFFFFF" w:themeColor="background1"/>
                <w:sz w:val="24"/>
                <w:szCs w:val="24"/>
              </w:rPr>
              <w:t>(Semester 2 -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87CF99E" w:rsidR="00D71F88" w:rsidRPr="00CD6727" w:rsidRDefault="009D2BE7" w:rsidP="009D2BE7">
            <w:pPr>
              <w:shd w:val="clear" w:color="auto" w:fill="F2F2F2" w:themeFill="background1" w:themeFillShade="F2"/>
              <w:rPr>
                <w:rFonts w:asciiTheme="majorBidi" w:hAnsiTheme="majorBidi" w:cstheme="majorBidi"/>
                <w:b w:val="0"/>
                <w:bCs w:val="0"/>
                <w:color w:val="000000" w:themeColor="text1"/>
                <w:sz w:val="24"/>
                <w:szCs w:val="24"/>
              </w:rPr>
            </w:pPr>
            <w:r w:rsidRPr="009D2BE7">
              <w:rPr>
                <w:rFonts w:asciiTheme="majorBidi" w:hAnsiTheme="majorBidi" w:cstheme="majorBidi"/>
                <w:b w:val="0"/>
                <w:bCs w:val="0"/>
                <w:color w:val="000000" w:themeColor="text1"/>
                <w:sz w:val="24"/>
                <w:szCs w:val="24"/>
              </w:rPr>
              <w:t>ENG 118-2 Study Skills is an essential course that provides students with the tools and knowledge necessary to navigate the expectations and responsibilities of university studies. It encompasses an examination of what is expected from university students, as well as the exploration of stressors and strategies to manage them. With a focus on recognizing individual areas of strength and development in study skills, the course covers critical processes in academic reading, note-taking, exam preparation, and utilization of technology. From handling anxieties to building resilience, students will be guided through comprehensive strategies tailored to enhance their study skills and overall academic success.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9D2BE7" w:rsidRPr="00CD6727" w14:paraId="1D351C3C" w14:textId="77777777" w:rsidTr="00115329">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09730936" w14:textId="4413508D" w:rsidR="009D2BE7" w:rsidRPr="00CD6727" w:rsidRDefault="009D2BE7" w:rsidP="009D2BE7">
            <w:pPr>
              <w:ind w:right="43"/>
              <w:rPr>
                <w:rFonts w:asciiTheme="majorBidi" w:hAnsiTheme="majorBidi" w:cstheme="majorBidi"/>
                <w:color w:val="FFFFFF" w:themeColor="background1"/>
                <w:sz w:val="24"/>
                <w:szCs w:val="24"/>
              </w:rPr>
            </w:pPr>
            <w:r w:rsidRPr="00E756CC">
              <w:rPr>
                <w:rFonts w:asciiTheme="minorHAnsi" w:hAnsiTheme="minorHAnsi" w:cstheme="minorHAnsi"/>
                <w:b w:val="0"/>
                <w:bCs w:val="0"/>
                <w:sz w:val="24"/>
                <w:szCs w:val="24"/>
              </w:rPr>
              <w:t>N/A</w:t>
            </w:r>
          </w:p>
        </w:tc>
      </w:tr>
      <w:tr w:rsidR="009D2BE7"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9D2BE7" w:rsidRPr="00CD6727" w:rsidRDefault="009D2BE7" w:rsidP="009D2BE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9D2BE7" w:rsidRPr="00CD6727" w14:paraId="56DC0CEA" w14:textId="77777777" w:rsidTr="00115329">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3D6EA02" w14:textId="704AF56E" w:rsidR="009D2BE7" w:rsidRPr="00CD6727" w:rsidRDefault="009D2BE7" w:rsidP="009D2BE7">
            <w:pPr>
              <w:ind w:right="43"/>
              <w:rPr>
                <w:rFonts w:asciiTheme="majorBidi" w:hAnsiTheme="majorBidi" w:cstheme="majorBidi"/>
                <w:color w:val="FFFFFF" w:themeColor="background1"/>
                <w:sz w:val="24"/>
                <w:szCs w:val="24"/>
              </w:rPr>
            </w:pPr>
            <w:r w:rsidRPr="00E756CC">
              <w:rPr>
                <w:rFonts w:asciiTheme="minorHAnsi" w:hAnsiTheme="minorHAnsi" w:cstheme="minorHAnsi"/>
                <w:b w:val="0"/>
                <w:bCs w:val="0"/>
                <w:sz w:val="24"/>
                <w:szCs w:val="24"/>
              </w:rPr>
              <w:t>N/A</w:t>
            </w:r>
          </w:p>
        </w:tc>
      </w:tr>
      <w:tr w:rsidR="009D2BE7"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9D2BE7" w:rsidRPr="00CD6727" w:rsidRDefault="009D2BE7" w:rsidP="009D2BE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9D2BE7"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43F0F1E" w:rsidR="009D2BE7" w:rsidRPr="00CD6727" w:rsidRDefault="009D2BE7" w:rsidP="009D2BE7">
            <w:pPr>
              <w:shd w:val="clear" w:color="auto" w:fill="F2F2F2" w:themeFill="background1" w:themeFillShade="F2"/>
              <w:rPr>
                <w:rFonts w:asciiTheme="majorBidi" w:hAnsiTheme="majorBidi" w:cstheme="majorBidi"/>
                <w:b w:val="0"/>
                <w:bCs w:val="0"/>
                <w:color w:val="000000" w:themeColor="text1"/>
                <w:sz w:val="24"/>
                <w:szCs w:val="24"/>
                <w:rtl/>
              </w:rPr>
            </w:pPr>
            <w:r w:rsidRPr="009D2BE7">
              <w:rPr>
                <w:rFonts w:asciiTheme="majorBidi" w:hAnsiTheme="majorBidi" w:cstheme="majorBidi"/>
                <w:b w:val="0"/>
                <w:bCs w:val="0"/>
                <w:color w:val="000000" w:themeColor="text1"/>
                <w:sz w:val="24"/>
                <w:szCs w:val="24"/>
              </w:rPr>
              <w:t>The primary objective of ENG 118-2 Study Skills is to equip students with an integrated set of competencies that will support their academic development. By fostering the ability to identify and articulate their unique strengths and challenges in study habits, students will be empowered to apply effective reading techniques, note-taking strategies, and exam-taking methodologies. The course also emphasizes building resilience, setting priorities, monitoring achievements, and leveraging technology to support academic pursuits. The overarching goal is to facilitate students in developing a well-rounded skill set that maximizes their chance of success in university studies and beyond.</w:t>
            </w:r>
          </w:p>
        </w:tc>
      </w:tr>
    </w:tbl>
    <w:p w14:paraId="48A01D62" w14:textId="77777777" w:rsidR="009D2BE7" w:rsidRDefault="009D2BE7" w:rsidP="00CD6727">
      <w:pPr>
        <w:rPr>
          <w:rStyle w:val="a"/>
          <w:rFonts w:asciiTheme="majorBidi" w:hAnsiTheme="majorBidi" w:cstheme="majorBidi"/>
          <w:b/>
          <w:bCs/>
          <w:color w:val="52B5C2"/>
          <w:sz w:val="24"/>
          <w:szCs w:val="24"/>
        </w:rPr>
      </w:pPr>
      <w:bookmarkStart w:id="4" w:name="_Ref115691940"/>
      <w:bookmarkStart w:id="5" w:name="_Hlk531080362"/>
    </w:p>
    <w:p w14:paraId="68D9479E" w14:textId="77777777" w:rsidR="009D2BE7" w:rsidRDefault="009D2BE7" w:rsidP="00CD6727">
      <w:pPr>
        <w:rPr>
          <w:rStyle w:val="a"/>
          <w:rFonts w:asciiTheme="majorBidi" w:hAnsiTheme="majorBidi" w:cstheme="majorBidi"/>
          <w:b/>
          <w:bCs/>
          <w:color w:val="52B5C2"/>
          <w:sz w:val="24"/>
          <w:szCs w:val="24"/>
        </w:rPr>
      </w:pPr>
    </w:p>
    <w:p w14:paraId="1AC464AD" w14:textId="77777777" w:rsidR="009D2BE7" w:rsidRDefault="009D2BE7" w:rsidP="00CD6727">
      <w:pPr>
        <w:rPr>
          <w:rStyle w:val="a"/>
          <w:rFonts w:asciiTheme="majorBidi" w:hAnsiTheme="majorBidi" w:cstheme="majorBidi"/>
          <w:b/>
          <w:bCs/>
          <w:color w:val="52B5C2"/>
          <w:sz w:val="24"/>
          <w:szCs w:val="24"/>
        </w:rPr>
      </w:pPr>
    </w:p>
    <w:p w14:paraId="5460495F" w14:textId="77777777" w:rsidR="009D2BE7" w:rsidRDefault="009D2BE7" w:rsidP="00CD6727">
      <w:pPr>
        <w:rPr>
          <w:rStyle w:val="a"/>
          <w:rFonts w:asciiTheme="majorBidi" w:hAnsiTheme="majorBidi" w:cstheme="majorBidi"/>
          <w:b/>
          <w:bCs/>
          <w:color w:val="52B5C2"/>
          <w:sz w:val="24"/>
          <w:szCs w:val="24"/>
        </w:rPr>
      </w:pPr>
    </w:p>
    <w:p w14:paraId="47C48592" w14:textId="77777777" w:rsidR="009D2BE7" w:rsidRDefault="009D2BE7" w:rsidP="00CD6727">
      <w:pPr>
        <w:rPr>
          <w:rStyle w:val="a"/>
          <w:rFonts w:asciiTheme="majorBidi" w:hAnsiTheme="majorBidi" w:cstheme="majorBidi"/>
          <w:b/>
          <w:bCs/>
          <w:color w:val="52B5C2"/>
          <w:sz w:val="24"/>
          <w:szCs w:val="24"/>
        </w:rPr>
      </w:pPr>
    </w:p>
    <w:p w14:paraId="4A2D39AB" w14:textId="77777777" w:rsidR="009D2BE7" w:rsidRDefault="009D2BE7" w:rsidP="00CD6727">
      <w:pPr>
        <w:rPr>
          <w:rStyle w:val="a"/>
          <w:rFonts w:asciiTheme="majorBidi" w:hAnsiTheme="majorBidi" w:cstheme="majorBidi"/>
          <w:b/>
          <w:bCs/>
          <w:color w:val="52B5C2"/>
          <w:sz w:val="24"/>
          <w:szCs w:val="24"/>
        </w:rPr>
      </w:pPr>
    </w:p>
    <w:p w14:paraId="59B12B53" w14:textId="5945146B"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9D2BE7"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9D2BE7" w:rsidRPr="00CD6727" w:rsidRDefault="009D2BE7" w:rsidP="009D2BE7">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9D2BE7" w:rsidRPr="00CD6727" w:rsidRDefault="009D2BE7" w:rsidP="009D2BE7">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588F1B96" w:rsidR="009D2BE7" w:rsidRPr="00CD6727" w:rsidRDefault="009D2BE7" w:rsidP="009D2BE7">
            <w:pPr>
              <w:spacing w:after="0"/>
              <w:rPr>
                <w:rFonts w:asciiTheme="majorBidi" w:hAnsiTheme="majorBidi" w:cstheme="majorBidi"/>
                <w:sz w:val="24"/>
                <w:szCs w:val="24"/>
              </w:rPr>
            </w:pPr>
            <w:r>
              <w:rPr>
                <w:rFonts w:cstheme="minorHAnsi"/>
                <w:sz w:val="24"/>
                <w:szCs w:val="24"/>
              </w:rPr>
              <w:t>30</w:t>
            </w:r>
          </w:p>
        </w:tc>
        <w:tc>
          <w:tcPr>
            <w:tcW w:w="2600" w:type="dxa"/>
            <w:shd w:val="clear" w:color="auto" w:fill="F2F2F2" w:themeFill="background1" w:themeFillShade="F2"/>
            <w:vAlign w:val="center"/>
          </w:tcPr>
          <w:p w14:paraId="389A45B5" w14:textId="05223684" w:rsidR="009D2BE7" w:rsidRPr="00CD6727" w:rsidRDefault="009D2BE7" w:rsidP="009D2BE7">
            <w:pPr>
              <w:spacing w:after="0"/>
              <w:rPr>
                <w:rFonts w:asciiTheme="majorBidi" w:hAnsiTheme="majorBidi" w:cstheme="majorBidi"/>
                <w:sz w:val="24"/>
                <w:szCs w:val="24"/>
              </w:rPr>
            </w:pPr>
            <w:r>
              <w:rPr>
                <w:rFonts w:cstheme="minorHAnsi"/>
              </w:rPr>
              <w:t>100%</w:t>
            </w:r>
          </w:p>
        </w:tc>
      </w:tr>
      <w:tr w:rsidR="009D2BE7"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9D2BE7" w:rsidRPr="00CD6727" w:rsidRDefault="009D2BE7" w:rsidP="009D2BE7">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9D2BE7" w:rsidRPr="00CD6727" w:rsidRDefault="009D2BE7" w:rsidP="009D2BE7">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0C922472" w:rsidR="009D2BE7" w:rsidRPr="00CD6727" w:rsidRDefault="009D2BE7" w:rsidP="009D2BE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5D8CEF9F" w:rsidR="009D2BE7" w:rsidRPr="00CD6727" w:rsidRDefault="009D2BE7" w:rsidP="009D2BE7">
            <w:pPr>
              <w:spacing w:after="0"/>
              <w:rPr>
                <w:rFonts w:asciiTheme="majorBidi" w:hAnsiTheme="majorBidi" w:cstheme="majorBidi"/>
                <w:sz w:val="24"/>
                <w:szCs w:val="24"/>
              </w:rPr>
            </w:pPr>
            <w:r>
              <w:rPr>
                <w:rFonts w:cstheme="minorHAnsi"/>
              </w:rPr>
              <w:t>-</w:t>
            </w:r>
          </w:p>
        </w:tc>
      </w:tr>
      <w:tr w:rsidR="009D2BE7"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9D2BE7" w:rsidRPr="00CD6727" w:rsidRDefault="009D2BE7" w:rsidP="009D2BE7">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9D2BE7" w:rsidRPr="00CD6727" w:rsidRDefault="009D2BE7" w:rsidP="009D2BE7">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9D2BE7" w:rsidRPr="00CD6727" w:rsidRDefault="009D2BE7" w:rsidP="009D2BE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9D2BE7" w:rsidRPr="00CD6727" w:rsidRDefault="009D2BE7" w:rsidP="009D2BE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2D1882C" w:rsidR="009D2BE7" w:rsidRPr="00CD6727" w:rsidRDefault="009D2BE7" w:rsidP="009D2BE7">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B61B88E" w:rsidR="009D2BE7" w:rsidRPr="00CD6727" w:rsidRDefault="009D2BE7" w:rsidP="009D2BE7">
            <w:pPr>
              <w:spacing w:after="0"/>
              <w:rPr>
                <w:rFonts w:asciiTheme="majorBidi" w:hAnsiTheme="majorBidi" w:cstheme="majorBidi"/>
                <w:sz w:val="24"/>
                <w:szCs w:val="24"/>
              </w:rPr>
            </w:pPr>
            <w:r>
              <w:rPr>
                <w:rFonts w:cstheme="minorHAnsi"/>
              </w:rPr>
              <w:t>-</w:t>
            </w:r>
          </w:p>
        </w:tc>
      </w:tr>
      <w:tr w:rsidR="009D2BE7"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9D2BE7" w:rsidRPr="00CD6727" w:rsidRDefault="009D2BE7" w:rsidP="009D2BE7">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9D2BE7" w:rsidRPr="00CD6727" w:rsidRDefault="009D2BE7" w:rsidP="009D2BE7">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EF1FEC0" w:rsidR="009D2BE7" w:rsidRPr="00CD6727" w:rsidRDefault="009D2BE7" w:rsidP="009D2BE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14C6CA18" w:rsidR="009D2BE7" w:rsidRPr="00CD6727" w:rsidRDefault="009D2BE7" w:rsidP="009D2BE7">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148380BB" w:rsidR="008D0CEB" w:rsidRPr="00CD6727" w:rsidRDefault="009D2BE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13EE43E7" w:rsidR="008D0CEB" w:rsidRPr="00CD6727" w:rsidRDefault="009D2BE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36AFB0B6" w:rsidR="008D0CEB" w:rsidRPr="00CD6727" w:rsidRDefault="009D2BE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0D1B0E03" w:rsidR="008D0CEB" w:rsidRPr="00CD6727" w:rsidRDefault="009D2BE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61F53F09" w:rsidR="008D0CEB" w:rsidRPr="00CD6727" w:rsidRDefault="009D2BE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95ACE1E" w:rsidR="00AF47F7" w:rsidRPr="00CD6727" w:rsidRDefault="009D2BE7"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01603"/>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9D2BE7" w:rsidRPr="00CD6727" w14:paraId="2E821FBF" w14:textId="77777777" w:rsidTr="00E67253">
        <w:trPr>
          <w:tblCellSpacing w:w="7" w:type="dxa"/>
          <w:jc w:val="center"/>
        </w:trPr>
        <w:tc>
          <w:tcPr>
            <w:tcW w:w="901" w:type="dxa"/>
            <w:shd w:val="clear" w:color="auto" w:fill="auto"/>
            <w:vAlign w:val="center"/>
          </w:tcPr>
          <w:p w14:paraId="20103120" w14:textId="6EAB0EA7" w:rsidR="009D2BE7" w:rsidRPr="00CD6727" w:rsidRDefault="009D2BE7" w:rsidP="009D2BE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335E0784" w:rsidR="009D2BE7" w:rsidRPr="00CD6727" w:rsidRDefault="009D2BE7" w:rsidP="009D2BE7">
            <w:pPr>
              <w:spacing w:after="0"/>
              <w:rPr>
                <w:rFonts w:asciiTheme="majorBidi" w:hAnsiTheme="majorBidi" w:cstheme="majorBidi"/>
                <w:b/>
                <w:bCs/>
                <w:sz w:val="24"/>
                <w:szCs w:val="24"/>
              </w:rPr>
            </w:pPr>
            <w:r w:rsidRPr="0065476A">
              <w:rPr>
                <w:rFonts w:cstheme="minorHAnsi"/>
              </w:rPr>
              <w:t xml:space="preserve">List and elaborate on basic skills for studying, such as reading and taking notes, and </w:t>
            </w:r>
            <w:proofErr w:type="gramStart"/>
            <w:r w:rsidRPr="0065476A">
              <w:rPr>
                <w:rFonts w:cstheme="minorHAnsi"/>
              </w:rPr>
              <w:t>understand</w:t>
            </w:r>
            <w:proofErr w:type="gramEnd"/>
            <w:r w:rsidRPr="0065476A">
              <w:rPr>
                <w:rFonts w:cstheme="minorHAnsi"/>
              </w:rPr>
              <w:t xml:space="preserve"> how these contribute to academic success</w:t>
            </w:r>
          </w:p>
        </w:tc>
        <w:tc>
          <w:tcPr>
            <w:tcW w:w="2481" w:type="dxa"/>
            <w:shd w:val="clear" w:color="auto" w:fill="auto"/>
          </w:tcPr>
          <w:p w14:paraId="3BD57457" w14:textId="39532DB1" w:rsidR="009D2BE7" w:rsidRPr="00CD6727" w:rsidRDefault="009D2BE7" w:rsidP="009D2BE7">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06DCF145" w14:textId="470CB7DE" w:rsidR="009D2BE7" w:rsidRPr="00CD6727" w:rsidRDefault="009D2BE7" w:rsidP="009D2BE7">
            <w:pPr>
              <w:spacing w:after="0"/>
              <w:rPr>
                <w:rFonts w:asciiTheme="majorBidi" w:hAnsiTheme="majorBidi" w:cstheme="majorBidi"/>
                <w:b/>
                <w:bCs/>
                <w:sz w:val="24"/>
                <w:szCs w:val="24"/>
              </w:rPr>
            </w:pPr>
            <w:r w:rsidRPr="00680FDD">
              <w:rPr>
                <w:rFonts w:cstheme="minorHAnsi"/>
                <w:sz w:val="20"/>
                <w:szCs w:val="20"/>
              </w:rPr>
              <w:t>To teach basic study skills, instructors might incorporate hands-on practice with reading and note-taking exercises. By using simplified texts and guiding students through the process of identifying key points and summarizing, teachers can foster an understanding of how these skills contribute to success in university studies.</w:t>
            </w:r>
          </w:p>
        </w:tc>
        <w:tc>
          <w:tcPr>
            <w:tcW w:w="1757" w:type="dxa"/>
            <w:shd w:val="clear" w:color="auto" w:fill="auto"/>
            <w:vAlign w:val="center"/>
          </w:tcPr>
          <w:p w14:paraId="6520985D" w14:textId="4DF68DF3" w:rsidR="009D2BE7" w:rsidRPr="00CD6727" w:rsidRDefault="009D2BE7" w:rsidP="009D2BE7">
            <w:pPr>
              <w:spacing w:after="0"/>
              <w:rPr>
                <w:rFonts w:asciiTheme="majorBidi" w:hAnsiTheme="majorBidi" w:cstheme="majorBidi"/>
                <w:b/>
                <w:bCs/>
                <w:sz w:val="24"/>
                <w:szCs w:val="24"/>
              </w:rPr>
            </w:pPr>
            <w:r w:rsidRPr="000461AD">
              <w:rPr>
                <w:rFonts w:cstheme="minorHAnsi"/>
              </w:rPr>
              <w:t>Formative Assessment 2 (5 Marks)</w:t>
            </w:r>
          </w:p>
        </w:tc>
      </w:tr>
      <w:tr w:rsidR="009D2BE7" w:rsidRPr="00CD6727" w14:paraId="768CEEF6" w14:textId="77777777" w:rsidTr="00E67253">
        <w:trPr>
          <w:tblCellSpacing w:w="7" w:type="dxa"/>
          <w:jc w:val="center"/>
        </w:trPr>
        <w:tc>
          <w:tcPr>
            <w:tcW w:w="901" w:type="dxa"/>
            <w:shd w:val="clear" w:color="auto" w:fill="auto"/>
            <w:vAlign w:val="center"/>
          </w:tcPr>
          <w:p w14:paraId="5108B4CF" w14:textId="3AABA5DB" w:rsidR="009D2BE7" w:rsidRPr="00CD6727" w:rsidRDefault="009D2BE7" w:rsidP="009D2BE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6606A3D0" w:rsidR="009D2BE7" w:rsidRPr="00CD6727" w:rsidRDefault="009D2BE7" w:rsidP="009D2BE7">
            <w:pPr>
              <w:spacing w:after="0"/>
              <w:rPr>
                <w:rFonts w:asciiTheme="majorBidi" w:hAnsiTheme="majorBidi" w:cstheme="majorBidi"/>
                <w:b/>
                <w:bCs/>
                <w:sz w:val="24"/>
                <w:szCs w:val="24"/>
              </w:rPr>
            </w:pPr>
            <w:r w:rsidRPr="0065476A">
              <w:rPr>
                <w:rFonts w:cstheme="minorHAnsi"/>
              </w:rPr>
              <w:t xml:space="preserve">Recognize the main expectations for university students, </w:t>
            </w:r>
            <w:r w:rsidRPr="0065476A">
              <w:rPr>
                <w:rFonts w:cstheme="minorHAnsi"/>
              </w:rPr>
              <w:lastRenderedPageBreak/>
              <w:t>including academic responsibilities, and identify common worries or anxieties students might encounter, along with resources for support</w:t>
            </w:r>
          </w:p>
        </w:tc>
        <w:tc>
          <w:tcPr>
            <w:tcW w:w="2481" w:type="dxa"/>
            <w:shd w:val="clear" w:color="auto" w:fill="auto"/>
          </w:tcPr>
          <w:p w14:paraId="54B2353C" w14:textId="27C759ED" w:rsidR="009D2BE7" w:rsidRPr="00CD6727" w:rsidRDefault="009D2BE7" w:rsidP="009D2BE7">
            <w:pPr>
              <w:spacing w:after="0"/>
              <w:rPr>
                <w:rFonts w:asciiTheme="majorBidi" w:hAnsiTheme="majorBidi" w:cstheme="majorBidi"/>
                <w:b/>
                <w:bCs/>
                <w:sz w:val="24"/>
                <w:szCs w:val="24"/>
              </w:rPr>
            </w:pPr>
            <w:r>
              <w:rPr>
                <w:rFonts w:cstheme="minorHAnsi"/>
              </w:rPr>
              <w:lastRenderedPageBreak/>
              <w:t>K3</w:t>
            </w:r>
          </w:p>
        </w:tc>
        <w:tc>
          <w:tcPr>
            <w:tcW w:w="2087" w:type="dxa"/>
            <w:shd w:val="clear" w:color="auto" w:fill="auto"/>
            <w:vAlign w:val="center"/>
          </w:tcPr>
          <w:p w14:paraId="53B134A8" w14:textId="25D19A23" w:rsidR="009D2BE7" w:rsidRPr="00CD6727" w:rsidRDefault="009D2BE7" w:rsidP="009D2BE7">
            <w:pPr>
              <w:spacing w:after="0"/>
              <w:rPr>
                <w:rFonts w:asciiTheme="majorBidi" w:hAnsiTheme="majorBidi" w:cstheme="majorBidi"/>
                <w:b/>
                <w:bCs/>
                <w:sz w:val="24"/>
                <w:szCs w:val="24"/>
              </w:rPr>
            </w:pPr>
            <w:r w:rsidRPr="00680FDD">
              <w:rPr>
                <w:rFonts w:cstheme="minorHAnsi"/>
                <w:sz w:val="20"/>
                <w:szCs w:val="20"/>
              </w:rPr>
              <w:t xml:space="preserve">For helping students recognize expectations and identify anxieties, </w:t>
            </w:r>
            <w:r w:rsidRPr="00680FDD">
              <w:rPr>
                <w:rFonts w:cstheme="minorHAnsi"/>
                <w:sz w:val="20"/>
                <w:szCs w:val="20"/>
              </w:rPr>
              <w:lastRenderedPageBreak/>
              <w:t>teachers may employ a combination of discussions and role-playing. Using real-life examples of university expectations and student worries, instructors can facilitate group discussions and activities that allow students to explore and share their thoughts in a supportive environment.</w:t>
            </w:r>
          </w:p>
        </w:tc>
        <w:tc>
          <w:tcPr>
            <w:tcW w:w="1757" w:type="dxa"/>
            <w:shd w:val="clear" w:color="auto" w:fill="auto"/>
            <w:vAlign w:val="center"/>
          </w:tcPr>
          <w:p w14:paraId="7512FDAA" w14:textId="77777777" w:rsidR="009D2BE7" w:rsidRPr="000461AD" w:rsidRDefault="009D2BE7" w:rsidP="009D2BE7">
            <w:pPr>
              <w:rPr>
                <w:rFonts w:cstheme="minorHAnsi"/>
              </w:rPr>
            </w:pPr>
            <w:r w:rsidRPr="000461AD">
              <w:rPr>
                <w:rFonts w:cstheme="minorHAnsi"/>
              </w:rPr>
              <w:lastRenderedPageBreak/>
              <w:t>Formative Assessment 1 (5 Marks)</w:t>
            </w:r>
          </w:p>
          <w:p w14:paraId="503E0685" w14:textId="749A5180" w:rsidR="009D2BE7" w:rsidRPr="00CD6727" w:rsidRDefault="009D2BE7" w:rsidP="009D2BE7">
            <w:pPr>
              <w:spacing w:after="0"/>
              <w:rPr>
                <w:rFonts w:asciiTheme="majorBidi" w:hAnsiTheme="majorBidi" w:cstheme="majorBidi"/>
                <w:b/>
                <w:bCs/>
                <w:sz w:val="24"/>
                <w:szCs w:val="24"/>
              </w:rPr>
            </w:pPr>
            <w:r w:rsidRPr="000461AD">
              <w:rPr>
                <w:rFonts w:cstheme="minorHAnsi"/>
              </w:rPr>
              <w:lastRenderedPageBreak/>
              <w:t>Assignment 1 (5 Marks)</w:t>
            </w:r>
          </w:p>
        </w:tc>
      </w:tr>
      <w:tr w:rsidR="009D2BE7" w:rsidRPr="00CD6727" w14:paraId="6FD9320F" w14:textId="77777777" w:rsidTr="00E67253">
        <w:trPr>
          <w:tblCellSpacing w:w="7" w:type="dxa"/>
          <w:jc w:val="center"/>
        </w:trPr>
        <w:tc>
          <w:tcPr>
            <w:tcW w:w="901" w:type="dxa"/>
            <w:shd w:val="clear" w:color="auto" w:fill="auto"/>
            <w:vAlign w:val="center"/>
          </w:tcPr>
          <w:p w14:paraId="17B83A9F" w14:textId="23953D51" w:rsidR="009D2BE7" w:rsidRPr="00CD6727" w:rsidRDefault="009D2BE7" w:rsidP="009D2BE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1.3</w:t>
            </w:r>
          </w:p>
        </w:tc>
        <w:tc>
          <w:tcPr>
            <w:tcW w:w="2322" w:type="dxa"/>
            <w:shd w:val="clear" w:color="auto" w:fill="auto"/>
            <w:vAlign w:val="center"/>
          </w:tcPr>
          <w:p w14:paraId="11ADA4EE" w14:textId="2F5E0ED0" w:rsidR="009D2BE7" w:rsidRPr="00CD6727" w:rsidRDefault="009D2BE7" w:rsidP="009D2BE7">
            <w:pPr>
              <w:spacing w:after="0"/>
              <w:rPr>
                <w:rFonts w:asciiTheme="majorBidi" w:hAnsiTheme="majorBidi" w:cstheme="majorBidi"/>
                <w:b/>
                <w:bCs/>
                <w:sz w:val="24"/>
                <w:szCs w:val="24"/>
              </w:rPr>
            </w:pPr>
            <w:r w:rsidRPr="0065476A">
              <w:rPr>
                <w:rFonts w:cstheme="minorHAnsi"/>
              </w:rPr>
              <w:t>Name and explain key strategies for getting ready for exams, including planning time, reviewing, and implementing revision techniques</w:t>
            </w:r>
          </w:p>
        </w:tc>
        <w:tc>
          <w:tcPr>
            <w:tcW w:w="2481" w:type="dxa"/>
            <w:shd w:val="clear" w:color="auto" w:fill="auto"/>
          </w:tcPr>
          <w:p w14:paraId="4D9CF6A8" w14:textId="466B18DB" w:rsidR="009D2BE7" w:rsidRPr="00CD6727" w:rsidRDefault="009D2BE7" w:rsidP="009D2BE7">
            <w:pPr>
              <w:spacing w:after="0"/>
              <w:rPr>
                <w:rFonts w:asciiTheme="majorBidi" w:hAnsiTheme="majorBidi" w:cstheme="majorBidi"/>
                <w:b/>
                <w:bCs/>
                <w:sz w:val="24"/>
                <w:szCs w:val="24"/>
              </w:rPr>
            </w:pPr>
            <w:r>
              <w:rPr>
                <w:rFonts w:cstheme="minorHAnsi"/>
              </w:rPr>
              <w:t>K3</w:t>
            </w:r>
          </w:p>
        </w:tc>
        <w:tc>
          <w:tcPr>
            <w:tcW w:w="2087" w:type="dxa"/>
            <w:shd w:val="clear" w:color="auto" w:fill="auto"/>
            <w:vAlign w:val="center"/>
          </w:tcPr>
          <w:p w14:paraId="19AF6DB7" w14:textId="15A5547D" w:rsidR="009D2BE7" w:rsidRPr="00CD6727" w:rsidRDefault="009D2BE7" w:rsidP="009D2BE7">
            <w:pPr>
              <w:spacing w:after="0"/>
              <w:rPr>
                <w:rFonts w:asciiTheme="majorBidi" w:hAnsiTheme="majorBidi" w:cstheme="majorBidi"/>
                <w:b/>
                <w:bCs/>
                <w:sz w:val="24"/>
                <w:szCs w:val="24"/>
              </w:rPr>
            </w:pPr>
            <w:r w:rsidRPr="00680FDD">
              <w:rPr>
                <w:rFonts w:cstheme="minorHAnsi"/>
                <w:sz w:val="20"/>
                <w:szCs w:val="20"/>
              </w:rPr>
              <w:t>In teaching strategies for exam preparation, instructors could design step-by-step guides that break down the process into manageable tasks. Using visual aids like flow charts or timelines, they can guide students through the planning, reviewing, and revising phases of exam preparation, encouraging active participation and engagement.</w:t>
            </w:r>
          </w:p>
        </w:tc>
        <w:tc>
          <w:tcPr>
            <w:tcW w:w="1757" w:type="dxa"/>
            <w:shd w:val="clear" w:color="auto" w:fill="auto"/>
            <w:vAlign w:val="center"/>
          </w:tcPr>
          <w:p w14:paraId="7A10C16B" w14:textId="02A70B77" w:rsidR="009D2BE7" w:rsidRPr="00CD6727" w:rsidRDefault="009D2BE7" w:rsidP="009D2BE7">
            <w:pPr>
              <w:spacing w:after="0"/>
              <w:rPr>
                <w:rFonts w:asciiTheme="majorBidi" w:hAnsiTheme="majorBidi" w:cstheme="majorBidi"/>
                <w:b/>
                <w:bCs/>
                <w:sz w:val="24"/>
                <w:szCs w:val="24"/>
              </w:rPr>
            </w:pPr>
            <w:r w:rsidRPr="000461AD">
              <w:rPr>
                <w:rFonts w:cstheme="minorHAnsi"/>
              </w:rPr>
              <w:t>Assignment 2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9D2BE7" w:rsidRPr="00CD6727" w14:paraId="7E4151D5" w14:textId="77777777" w:rsidTr="009D2BE7">
        <w:trPr>
          <w:tblCellSpacing w:w="7" w:type="dxa"/>
          <w:jc w:val="center"/>
        </w:trPr>
        <w:tc>
          <w:tcPr>
            <w:tcW w:w="901" w:type="dxa"/>
            <w:shd w:val="clear" w:color="auto" w:fill="auto"/>
            <w:vAlign w:val="center"/>
          </w:tcPr>
          <w:p w14:paraId="78EA3E36" w14:textId="7B2AE627" w:rsidR="009D2BE7" w:rsidRPr="00CD6727" w:rsidRDefault="009D2BE7" w:rsidP="009D2BE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37CC537D" w:rsidR="009D2BE7" w:rsidRPr="00CD6727" w:rsidRDefault="009D2BE7" w:rsidP="009D2BE7">
            <w:pPr>
              <w:spacing w:after="0"/>
              <w:rPr>
                <w:rFonts w:asciiTheme="majorBidi" w:hAnsiTheme="majorBidi" w:cstheme="majorBidi"/>
                <w:b/>
                <w:bCs/>
                <w:sz w:val="24"/>
                <w:szCs w:val="24"/>
              </w:rPr>
            </w:pPr>
            <w:r w:rsidRPr="0065476A">
              <w:rPr>
                <w:rFonts w:cstheme="minorHAnsi"/>
              </w:rPr>
              <w:t xml:space="preserve">Apply critical reading skills, including interpreting, analyzing, and synthesizing information, and integrate effective </w:t>
            </w:r>
            <w:proofErr w:type="gramStart"/>
            <w:r w:rsidRPr="0065476A">
              <w:rPr>
                <w:rFonts w:cstheme="minorHAnsi"/>
              </w:rPr>
              <w:t>note-taking</w:t>
            </w:r>
            <w:proofErr w:type="gramEnd"/>
            <w:r w:rsidRPr="0065476A">
              <w:rPr>
                <w:rFonts w:cstheme="minorHAnsi"/>
              </w:rPr>
              <w:t xml:space="preserve"> to improve academic achievement</w:t>
            </w:r>
          </w:p>
        </w:tc>
        <w:tc>
          <w:tcPr>
            <w:tcW w:w="2481" w:type="dxa"/>
            <w:shd w:val="clear" w:color="auto" w:fill="auto"/>
          </w:tcPr>
          <w:p w14:paraId="3227731C" w14:textId="34ABBCDA" w:rsidR="009D2BE7" w:rsidRPr="00CD6727" w:rsidRDefault="009D2BE7" w:rsidP="009D2BE7">
            <w:pPr>
              <w:spacing w:after="0"/>
              <w:rPr>
                <w:rFonts w:asciiTheme="majorBidi" w:hAnsiTheme="majorBidi" w:cstheme="majorBidi"/>
                <w:b/>
                <w:bCs/>
                <w:sz w:val="24"/>
                <w:szCs w:val="24"/>
              </w:rPr>
            </w:pPr>
            <w:r>
              <w:rPr>
                <w:rFonts w:cstheme="minorHAnsi"/>
                <w:sz w:val="20"/>
                <w:szCs w:val="20"/>
              </w:rPr>
              <w:t>S3</w:t>
            </w:r>
          </w:p>
        </w:tc>
        <w:tc>
          <w:tcPr>
            <w:tcW w:w="2087" w:type="dxa"/>
            <w:shd w:val="clear" w:color="auto" w:fill="auto"/>
            <w:vAlign w:val="center"/>
          </w:tcPr>
          <w:p w14:paraId="2E77CBBF" w14:textId="3B78B3E3" w:rsidR="009D2BE7" w:rsidRPr="00CD6727" w:rsidRDefault="009D2BE7" w:rsidP="009D2BE7">
            <w:pPr>
              <w:spacing w:after="0"/>
              <w:rPr>
                <w:rFonts w:asciiTheme="majorBidi" w:hAnsiTheme="majorBidi" w:cstheme="majorBidi"/>
                <w:b/>
                <w:bCs/>
                <w:sz w:val="24"/>
                <w:szCs w:val="24"/>
              </w:rPr>
            </w:pPr>
            <w:r w:rsidRPr="00680FDD">
              <w:rPr>
                <w:rFonts w:cstheme="minorHAnsi"/>
                <w:sz w:val="20"/>
                <w:szCs w:val="20"/>
              </w:rPr>
              <w:t xml:space="preserve">To support students in applying critical reading skills, teachers can use text analysis activities. This might involve breaking down a text into smaller sections and guiding students through interpreting, analyzing, and synthesizing the information, using </w:t>
            </w:r>
            <w:r w:rsidRPr="00680FDD">
              <w:rPr>
                <w:rFonts w:cstheme="minorHAnsi"/>
                <w:sz w:val="20"/>
                <w:szCs w:val="20"/>
              </w:rPr>
              <w:lastRenderedPageBreak/>
              <w:t>clear examples and facilitating group collaboration.</w:t>
            </w:r>
          </w:p>
        </w:tc>
        <w:tc>
          <w:tcPr>
            <w:tcW w:w="1757" w:type="dxa"/>
            <w:shd w:val="clear" w:color="auto" w:fill="auto"/>
            <w:vAlign w:val="center"/>
          </w:tcPr>
          <w:p w14:paraId="44D0184E" w14:textId="2099EA40" w:rsidR="009D2BE7" w:rsidRPr="00CD6727" w:rsidRDefault="009D2BE7" w:rsidP="009D2BE7">
            <w:pPr>
              <w:spacing w:after="0"/>
              <w:rPr>
                <w:rFonts w:asciiTheme="majorBidi" w:hAnsiTheme="majorBidi" w:cstheme="majorBidi"/>
                <w:b/>
                <w:bCs/>
                <w:sz w:val="24"/>
                <w:szCs w:val="24"/>
              </w:rPr>
            </w:pPr>
            <w:r w:rsidRPr="000461AD">
              <w:rPr>
                <w:rFonts w:cstheme="minorHAnsi"/>
              </w:rPr>
              <w:lastRenderedPageBreak/>
              <w:t>Quiz (10 Marks)</w:t>
            </w:r>
          </w:p>
        </w:tc>
      </w:tr>
      <w:tr w:rsidR="009D2BE7" w:rsidRPr="00CD6727" w14:paraId="22769A13" w14:textId="77777777" w:rsidTr="009D2BE7">
        <w:trPr>
          <w:tblCellSpacing w:w="7" w:type="dxa"/>
          <w:jc w:val="center"/>
        </w:trPr>
        <w:tc>
          <w:tcPr>
            <w:tcW w:w="901" w:type="dxa"/>
            <w:shd w:val="clear" w:color="auto" w:fill="auto"/>
            <w:vAlign w:val="center"/>
          </w:tcPr>
          <w:p w14:paraId="2AED4EFE" w14:textId="164D79E7" w:rsidR="009D2BE7" w:rsidRPr="00CD6727" w:rsidRDefault="009D2BE7" w:rsidP="009D2BE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354A5382" w:rsidR="009D2BE7" w:rsidRPr="00CD6727" w:rsidRDefault="009D2BE7" w:rsidP="009D2BE7">
            <w:pPr>
              <w:spacing w:after="0"/>
              <w:rPr>
                <w:rFonts w:asciiTheme="majorBidi" w:hAnsiTheme="majorBidi" w:cstheme="majorBidi"/>
                <w:b/>
                <w:bCs/>
                <w:sz w:val="24"/>
                <w:szCs w:val="24"/>
              </w:rPr>
            </w:pPr>
            <w:r w:rsidRPr="0065476A">
              <w:rPr>
                <w:rFonts w:cstheme="minorHAnsi"/>
              </w:rPr>
              <w:t>Understand the methods to monitor achievements, apply continuous improvement methods, and integrate revision and exam-taking techniques with technology tools to support academic studies</w:t>
            </w:r>
          </w:p>
        </w:tc>
        <w:tc>
          <w:tcPr>
            <w:tcW w:w="2481" w:type="dxa"/>
            <w:shd w:val="clear" w:color="auto" w:fill="auto"/>
          </w:tcPr>
          <w:p w14:paraId="218E08BB" w14:textId="7F726BBA" w:rsidR="009D2BE7" w:rsidRPr="00CD6727" w:rsidRDefault="009D2BE7" w:rsidP="009D2BE7">
            <w:pPr>
              <w:spacing w:after="0"/>
              <w:rPr>
                <w:rFonts w:asciiTheme="majorBidi" w:hAnsiTheme="majorBidi" w:cstheme="majorBidi"/>
                <w:b/>
                <w:bCs/>
                <w:sz w:val="24"/>
                <w:szCs w:val="24"/>
              </w:rPr>
            </w:pPr>
            <w:r>
              <w:rPr>
                <w:rFonts w:cstheme="minorHAnsi"/>
                <w:sz w:val="20"/>
                <w:szCs w:val="20"/>
              </w:rPr>
              <w:t>S5</w:t>
            </w:r>
          </w:p>
        </w:tc>
        <w:tc>
          <w:tcPr>
            <w:tcW w:w="2087" w:type="dxa"/>
            <w:shd w:val="clear" w:color="auto" w:fill="auto"/>
            <w:vAlign w:val="center"/>
          </w:tcPr>
          <w:p w14:paraId="60F1AE98" w14:textId="639BC60A" w:rsidR="009D2BE7" w:rsidRPr="00CD6727" w:rsidRDefault="009D2BE7" w:rsidP="009D2BE7">
            <w:pPr>
              <w:spacing w:after="0"/>
              <w:rPr>
                <w:rFonts w:asciiTheme="majorBidi" w:hAnsiTheme="majorBidi" w:cstheme="majorBidi"/>
                <w:b/>
                <w:bCs/>
                <w:sz w:val="24"/>
                <w:szCs w:val="24"/>
              </w:rPr>
            </w:pPr>
            <w:r w:rsidRPr="00680FDD">
              <w:rPr>
                <w:rFonts w:cstheme="minorHAnsi"/>
                <w:sz w:val="20"/>
                <w:szCs w:val="20"/>
              </w:rPr>
              <w:t>Teaching students to understand methods for monitoring achievements and using technology might be achieved through practical exercises and demonstrations. Instructors can provide templates for tracking progress and hold hands-on sessions on using basic technological tools, like word processors or spreadsheet applications, to manage study materials and exam preparations.</w:t>
            </w:r>
          </w:p>
        </w:tc>
        <w:tc>
          <w:tcPr>
            <w:tcW w:w="1757" w:type="dxa"/>
            <w:shd w:val="clear" w:color="auto" w:fill="auto"/>
            <w:vAlign w:val="center"/>
          </w:tcPr>
          <w:p w14:paraId="32C3F40E" w14:textId="6A09570E" w:rsidR="009D2BE7" w:rsidRPr="00CD6727" w:rsidRDefault="009D2BE7" w:rsidP="009D2BE7">
            <w:pPr>
              <w:spacing w:after="0"/>
              <w:rPr>
                <w:rFonts w:asciiTheme="majorBidi" w:hAnsiTheme="majorBidi" w:cstheme="majorBidi"/>
                <w:b/>
                <w:bCs/>
                <w:sz w:val="24"/>
                <w:szCs w:val="24"/>
              </w:rPr>
            </w:pPr>
            <w:r w:rsidRPr="000461AD">
              <w:rPr>
                <w:rFonts w:cstheme="minorHAnsi"/>
              </w:rPr>
              <w:t>Final Exam (40 Marks)</w:t>
            </w:r>
          </w:p>
        </w:tc>
      </w:tr>
      <w:tr w:rsidR="009D2BE7" w:rsidRPr="00CD6727" w14:paraId="5A90DBE0" w14:textId="77777777" w:rsidTr="009D2BE7">
        <w:trPr>
          <w:tblCellSpacing w:w="7" w:type="dxa"/>
          <w:jc w:val="center"/>
        </w:trPr>
        <w:tc>
          <w:tcPr>
            <w:tcW w:w="901" w:type="dxa"/>
            <w:shd w:val="clear" w:color="auto" w:fill="auto"/>
            <w:vAlign w:val="center"/>
          </w:tcPr>
          <w:p w14:paraId="3B018E57" w14:textId="3A5F0923" w:rsidR="009D2BE7" w:rsidRPr="00CD6727" w:rsidRDefault="009D2BE7" w:rsidP="009D2BE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6AEE5323" w:rsidR="009D2BE7" w:rsidRPr="00CD6727" w:rsidRDefault="009D2BE7" w:rsidP="009D2BE7">
            <w:pPr>
              <w:spacing w:after="0"/>
              <w:rPr>
                <w:rFonts w:asciiTheme="majorBidi" w:hAnsiTheme="majorBidi" w:cstheme="majorBidi"/>
                <w:b/>
                <w:bCs/>
                <w:sz w:val="24"/>
                <w:szCs w:val="24"/>
              </w:rPr>
            </w:pPr>
            <w:r w:rsidRPr="0065476A">
              <w:rPr>
                <w:rFonts w:cstheme="minorHAnsi"/>
              </w:rPr>
              <w:t>Develop resilience as a student by building coping strategies, adapting to challenges, and understanding the methods to set, evaluate, and modify priorities for study skills development</w:t>
            </w:r>
          </w:p>
        </w:tc>
        <w:tc>
          <w:tcPr>
            <w:tcW w:w="2481" w:type="dxa"/>
            <w:shd w:val="clear" w:color="auto" w:fill="auto"/>
          </w:tcPr>
          <w:p w14:paraId="34437EBF" w14:textId="53F8543C" w:rsidR="009D2BE7" w:rsidRPr="00CD6727" w:rsidRDefault="009D2BE7" w:rsidP="009D2BE7">
            <w:pPr>
              <w:spacing w:after="0"/>
              <w:rPr>
                <w:rFonts w:asciiTheme="majorBidi" w:hAnsiTheme="majorBidi" w:cstheme="majorBidi"/>
                <w:b/>
                <w:bCs/>
                <w:sz w:val="24"/>
                <w:szCs w:val="24"/>
              </w:rPr>
            </w:pPr>
            <w:r>
              <w:rPr>
                <w:rFonts w:cstheme="minorHAnsi"/>
                <w:sz w:val="20"/>
                <w:szCs w:val="20"/>
              </w:rPr>
              <w:t>S9</w:t>
            </w:r>
          </w:p>
        </w:tc>
        <w:tc>
          <w:tcPr>
            <w:tcW w:w="2087" w:type="dxa"/>
            <w:shd w:val="clear" w:color="auto" w:fill="auto"/>
            <w:vAlign w:val="center"/>
          </w:tcPr>
          <w:p w14:paraId="1C6236B0" w14:textId="78C458A3" w:rsidR="009D2BE7" w:rsidRPr="00CD6727" w:rsidRDefault="009D2BE7" w:rsidP="009D2BE7">
            <w:pPr>
              <w:spacing w:after="0"/>
              <w:rPr>
                <w:rFonts w:asciiTheme="majorBidi" w:hAnsiTheme="majorBidi" w:cstheme="majorBidi"/>
                <w:b/>
                <w:bCs/>
                <w:sz w:val="24"/>
                <w:szCs w:val="24"/>
              </w:rPr>
            </w:pPr>
            <w:r w:rsidRPr="00680FDD">
              <w:rPr>
                <w:rFonts w:cstheme="minorHAnsi"/>
                <w:sz w:val="20"/>
                <w:szCs w:val="20"/>
              </w:rPr>
              <w:t>Developing resilience may be approached through problem-solving exercises and reflective discussions. Teachers can present scenarios of common student challenges and facilitate group problem-solving sessions, followed by reflective discussions that encourage students to think about how they can adapt to similar challenges in their studies.</w:t>
            </w:r>
          </w:p>
        </w:tc>
        <w:tc>
          <w:tcPr>
            <w:tcW w:w="1757" w:type="dxa"/>
            <w:shd w:val="clear" w:color="auto" w:fill="auto"/>
            <w:vAlign w:val="center"/>
          </w:tcPr>
          <w:p w14:paraId="7ED8B47B" w14:textId="1F895310" w:rsidR="009D2BE7" w:rsidRPr="00CD6727" w:rsidRDefault="009D2BE7" w:rsidP="009D2BE7">
            <w:pPr>
              <w:spacing w:after="0"/>
              <w:rPr>
                <w:rFonts w:asciiTheme="majorBidi" w:hAnsiTheme="majorBidi" w:cstheme="majorBidi"/>
                <w:b/>
                <w:bCs/>
                <w:sz w:val="24"/>
                <w:szCs w:val="24"/>
              </w:rPr>
            </w:pPr>
            <w:r w:rsidRPr="000461AD">
              <w:rPr>
                <w:rFonts w:cstheme="minorHAnsi"/>
              </w:rPr>
              <w:t>Midterm Exam (30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9D2BE7" w:rsidRPr="00CD6727" w14:paraId="631410A3" w14:textId="77777777" w:rsidTr="005421B3">
        <w:trPr>
          <w:tblCellSpacing w:w="7" w:type="dxa"/>
          <w:jc w:val="center"/>
        </w:trPr>
        <w:tc>
          <w:tcPr>
            <w:tcW w:w="901" w:type="dxa"/>
            <w:shd w:val="clear" w:color="auto" w:fill="auto"/>
            <w:vAlign w:val="center"/>
          </w:tcPr>
          <w:p w14:paraId="09FB2A83" w14:textId="6DA1F15A" w:rsidR="009D2BE7" w:rsidRPr="00CD6727" w:rsidRDefault="009D2BE7" w:rsidP="009D2BE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78B5045A" w:rsidR="009D2BE7" w:rsidRPr="00CD6727" w:rsidRDefault="009D2BE7" w:rsidP="009D2BE7">
            <w:pPr>
              <w:spacing w:after="0"/>
              <w:rPr>
                <w:rFonts w:asciiTheme="majorBidi" w:hAnsiTheme="majorBidi" w:cstheme="majorBidi"/>
                <w:b/>
                <w:bCs/>
                <w:sz w:val="24"/>
                <w:szCs w:val="24"/>
              </w:rPr>
            </w:pPr>
            <w:r w:rsidRPr="00AF4C55">
              <w:rPr>
                <w:rFonts w:cstheme="minorHAnsi"/>
              </w:rPr>
              <w:t>Adhere to the principles of academic honesty in all study-related activities</w:t>
            </w:r>
          </w:p>
        </w:tc>
        <w:tc>
          <w:tcPr>
            <w:tcW w:w="2481" w:type="dxa"/>
            <w:shd w:val="clear" w:color="auto" w:fill="auto"/>
          </w:tcPr>
          <w:p w14:paraId="5BD06249" w14:textId="5374D7DF" w:rsidR="009D2BE7" w:rsidRPr="00CD6727" w:rsidRDefault="009D2BE7" w:rsidP="009D2BE7">
            <w:pPr>
              <w:spacing w:after="0"/>
              <w:rPr>
                <w:rFonts w:asciiTheme="majorBidi" w:hAnsiTheme="majorBidi" w:cstheme="majorBidi"/>
                <w:b/>
                <w:bCs/>
                <w:sz w:val="24"/>
                <w:szCs w:val="24"/>
              </w:rPr>
            </w:pPr>
            <w:r w:rsidRPr="002936C9">
              <w:rPr>
                <w:rFonts w:cstheme="minorHAnsi"/>
                <w:sz w:val="20"/>
                <w:szCs w:val="20"/>
              </w:rPr>
              <w:t>V1</w:t>
            </w:r>
          </w:p>
        </w:tc>
        <w:tc>
          <w:tcPr>
            <w:tcW w:w="2087" w:type="dxa"/>
            <w:shd w:val="clear" w:color="auto" w:fill="auto"/>
            <w:vAlign w:val="center"/>
          </w:tcPr>
          <w:p w14:paraId="64578434" w14:textId="448A647F" w:rsidR="009D2BE7" w:rsidRPr="00CD6727" w:rsidRDefault="009D2BE7" w:rsidP="009D2BE7">
            <w:pPr>
              <w:spacing w:after="0"/>
              <w:rPr>
                <w:rFonts w:asciiTheme="majorBidi" w:hAnsiTheme="majorBidi" w:cstheme="majorBidi"/>
                <w:b/>
                <w:bCs/>
                <w:sz w:val="24"/>
                <w:szCs w:val="24"/>
              </w:rPr>
            </w:pPr>
            <w:r w:rsidRPr="00680FDD">
              <w:rPr>
                <w:rFonts w:cstheme="minorHAnsi"/>
                <w:sz w:val="20"/>
                <w:szCs w:val="20"/>
              </w:rPr>
              <w:t xml:space="preserve">Emphasize the importance of academic honesty through practical </w:t>
            </w:r>
            <w:r w:rsidRPr="00680FDD">
              <w:rPr>
                <w:rFonts w:cstheme="minorHAnsi"/>
                <w:sz w:val="20"/>
                <w:szCs w:val="20"/>
              </w:rPr>
              <w:lastRenderedPageBreak/>
              <w:t>exercises in citing sources and recognizing plagiarism.</w:t>
            </w:r>
          </w:p>
        </w:tc>
        <w:tc>
          <w:tcPr>
            <w:tcW w:w="1757" w:type="dxa"/>
            <w:shd w:val="clear" w:color="auto" w:fill="auto"/>
            <w:vAlign w:val="center"/>
          </w:tcPr>
          <w:p w14:paraId="0C779822" w14:textId="0C3E37DA" w:rsidR="009D2BE7" w:rsidRPr="00CD6727" w:rsidRDefault="009D2BE7" w:rsidP="009D2BE7">
            <w:pPr>
              <w:spacing w:after="0"/>
              <w:rPr>
                <w:rFonts w:asciiTheme="majorBidi" w:hAnsiTheme="majorBidi" w:cstheme="majorBidi"/>
                <w:b/>
                <w:bCs/>
                <w:sz w:val="24"/>
                <w:szCs w:val="24"/>
              </w:rPr>
            </w:pPr>
            <w:r w:rsidRPr="00D17725">
              <w:rPr>
                <w:rFonts w:cstheme="minorHAnsi"/>
              </w:rPr>
              <w:lastRenderedPageBreak/>
              <w:t xml:space="preserve">The course coordinator will decide the specific details </w:t>
            </w:r>
            <w:r w:rsidRPr="00D17725">
              <w:rPr>
                <w:rFonts w:cstheme="minorHAnsi"/>
              </w:rPr>
              <w:lastRenderedPageBreak/>
              <w:t>of this assessment, including the format, criteria for evaluation, and how the results are measured.</w:t>
            </w:r>
          </w:p>
        </w:tc>
      </w:tr>
      <w:tr w:rsidR="009D2BE7" w:rsidRPr="00CD6727" w14:paraId="3FE4025C" w14:textId="77777777" w:rsidTr="005421B3">
        <w:trPr>
          <w:tblCellSpacing w:w="7" w:type="dxa"/>
          <w:jc w:val="center"/>
        </w:trPr>
        <w:tc>
          <w:tcPr>
            <w:tcW w:w="901" w:type="dxa"/>
            <w:shd w:val="clear" w:color="auto" w:fill="auto"/>
            <w:vAlign w:val="center"/>
          </w:tcPr>
          <w:p w14:paraId="13CF3793" w14:textId="4CECD76E" w:rsidR="009D2BE7" w:rsidRPr="00CD6727" w:rsidRDefault="009D2BE7" w:rsidP="009D2BE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vAlign w:val="center"/>
          </w:tcPr>
          <w:p w14:paraId="0F93CDA2" w14:textId="35116E8E" w:rsidR="009D2BE7" w:rsidRPr="00CD6727" w:rsidRDefault="009D2BE7" w:rsidP="009D2BE7">
            <w:pPr>
              <w:spacing w:after="0"/>
              <w:rPr>
                <w:rFonts w:asciiTheme="majorBidi" w:hAnsiTheme="majorBidi" w:cstheme="majorBidi"/>
                <w:b/>
                <w:bCs/>
                <w:sz w:val="24"/>
                <w:szCs w:val="24"/>
              </w:rPr>
            </w:pPr>
            <w:r w:rsidRPr="00AF4C55">
              <w:rPr>
                <w:rFonts w:cstheme="minorHAnsi"/>
              </w:rPr>
              <w:t>Develop and adhere to a personal study schedule, recognizing the importance of self-management in achieving academic success</w:t>
            </w:r>
          </w:p>
        </w:tc>
        <w:tc>
          <w:tcPr>
            <w:tcW w:w="2481" w:type="dxa"/>
            <w:shd w:val="clear" w:color="auto" w:fill="auto"/>
          </w:tcPr>
          <w:p w14:paraId="3444816A" w14:textId="78CAFE05" w:rsidR="009D2BE7" w:rsidRPr="00CD6727" w:rsidRDefault="009D2BE7" w:rsidP="009D2BE7">
            <w:pPr>
              <w:spacing w:after="0"/>
              <w:rPr>
                <w:rFonts w:asciiTheme="majorBidi" w:hAnsiTheme="majorBidi" w:cstheme="majorBidi"/>
                <w:b/>
                <w:bCs/>
                <w:sz w:val="24"/>
                <w:szCs w:val="24"/>
              </w:rPr>
            </w:pPr>
            <w:r w:rsidRPr="002936C9">
              <w:rPr>
                <w:rFonts w:cstheme="minorHAnsi"/>
                <w:sz w:val="20"/>
                <w:szCs w:val="20"/>
              </w:rPr>
              <w:t>V</w:t>
            </w:r>
            <w:r>
              <w:rPr>
                <w:rFonts w:cstheme="minorHAnsi"/>
                <w:sz w:val="20"/>
                <w:szCs w:val="20"/>
              </w:rPr>
              <w:t>2</w:t>
            </w:r>
          </w:p>
        </w:tc>
        <w:tc>
          <w:tcPr>
            <w:tcW w:w="2087" w:type="dxa"/>
            <w:shd w:val="clear" w:color="auto" w:fill="auto"/>
            <w:vAlign w:val="center"/>
          </w:tcPr>
          <w:p w14:paraId="432596E0" w14:textId="1E800E1D" w:rsidR="009D2BE7" w:rsidRPr="00CD6727" w:rsidRDefault="009D2BE7" w:rsidP="009D2BE7">
            <w:pPr>
              <w:spacing w:after="0"/>
              <w:rPr>
                <w:rFonts w:asciiTheme="majorBidi" w:hAnsiTheme="majorBidi" w:cstheme="majorBidi"/>
                <w:b/>
                <w:bCs/>
                <w:sz w:val="24"/>
                <w:szCs w:val="24"/>
              </w:rPr>
            </w:pPr>
            <w:r w:rsidRPr="00680FDD">
              <w:rPr>
                <w:rFonts w:cstheme="minorHAnsi"/>
                <w:sz w:val="20"/>
                <w:szCs w:val="20"/>
              </w:rPr>
              <w:t>Guide students in creating a realistic and effective study schedule, emphasizing the importance of time management in academic success.</w:t>
            </w:r>
          </w:p>
        </w:tc>
        <w:tc>
          <w:tcPr>
            <w:tcW w:w="1757" w:type="dxa"/>
            <w:shd w:val="clear" w:color="auto" w:fill="auto"/>
            <w:vAlign w:val="center"/>
          </w:tcPr>
          <w:p w14:paraId="1419E146" w14:textId="31AA3199" w:rsidR="009D2BE7" w:rsidRPr="00CD6727" w:rsidRDefault="009D2BE7" w:rsidP="009D2BE7">
            <w:pPr>
              <w:spacing w:after="0"/>
              <w:rPr>
                <w:rFonts w:asciiTheme="majorBidi" w:hAnsiTheme="majorBidi" w:cstheme="majorBidi"/>
                <w:b/>
                <w:bCs/>
                <w:sz w:val="24"/>
                <w:szCs w:val="24"/>
              </w:rPr>
            </w:pPr>
            <w:r w:rsidRPr="00D17725">
              <w:rPr>
                <w:rFonts w:cstheme="minorHAnsi"/>
              </w:rPr>
              <w:t>The course coordinator will decide the specific details of this assessment, including the format, criteria for evaluation, and how the results are measured.</w:t>
            </w:r>
          </w:p>
        </w:tc>
      </w:tr>
      <w:tr w:rsidR="009D2BE7" w:rsidRPr="00CD6727" w14:paraId="550AAE12" w14:textId="77777777" w:rsidTr="005421B3">
        <w:trPr>
          <w:tblCellSpacing w:w="7" w:type="dxa"/>
          <w:jc w:val="center"/>
        </w:trPr>
        <w:tc>
          <w:tcPr>
            <w:tcW w:w="901" w:type="dxa"/>
            <w:shd w:val="clear" w:color="auto" w:fill="auto"/>
            <w:vAlign w:val="center"/>
          </w:tcPr>
          <w:p w14:paraId="293B6BA6" w14:textId="77F8817C" w:rsidR="009D2BE7" w:rsidRPr="00CD6727" w:rsidRDefault="009D2BE7" w:rsidP="009D2BE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138C67D6" w:rsidR="009D2BE7" w:rsidRPr="00CD6727" w:rsidRDefault="009D2BE7" w:rsidP="009D2BE7">
            <w:pPr>
              <w:spacing w:after="0"/>
              <w:rPr>
                <w:rFonts w:asciiTheme="majorBidi" w:hAnsiTheme="majorBidi" w:cstheme="majorBidi"/>
                <w:b/>
                <w:bCs/>
                <w:sz w:val="24"/>
                <w:szCs w:val="24"/>
              </w:rPr>
            </w:pPr>
            <w:r w:rsidRPr="00AF4C55">
              <w:rPr>
                <w:rFonts w:cstheme="minorHAnsi"/>
              </w:rPr>
              <w:t>Demonstrate commitment to personal academic responsibilities by consistently meeting deadlines and actively seeking available support resources</w:t>
            </w:r>
          </w:p>
        </w:tc>
        <w:tc>
          <w:tcPr>
            <w:tcW w:w="2481" w:type="dxa"/>
            <w:shd w:val="clear" w:color="auto" w:fill="auto"/>
          </w:tcPr>
          <w:p w14:paraId="2217A87D" w14:textId="0C7844E7" w:rsidR="009D2BE7" w:rsidRPr="00CD6727" w:rsidRDefault="009D2BE7" w:rsidP="009D2BE7">
            <w:pPr>
              <w:spacing w:after="0"/>
              <w:rPr>
                <w:rFonts w:asciiTheme="majorBidi" w:hAnsiTheme="majorBidi" w:cstheme="majorBidi"/>
                <w:b/>
                <w:bCs/>
                <w:sz w:val="24"/>
                <w:szCs w:val="24"/>
              </w:rPr>
            </w:pPr>
            <w:r w:rsidRPr="002936C9">
              <w:rPr>
                <w:rFonts w:cstheme="minorHAnsi"/>
                <w:sz w:val="20"/>
                <w:szCs w:val="20"/>
              </w:rPr>
              <w:t>V</w:t>
            </w:r>
            <w:r>
              <w:rPr>
                <w:rFonts w:cstheme="minorHAnsi"/>
                <w:sz w:val="20"/>
                <w:szCs w:val="20"/>
              </w:rPr>
              <w:t>3</w:t>
            </w:r>
          </w:p>
        </w:tc>
        <w:tc>
          <w:tcPr>
            <w:tcW w:w="2087" w:type="dxa"/>
            <w:shd w:val="clear" w:color="auto" w:fill="auto"/>
            <w:vAlign w:val="center"/>
          </w:tcPr>
          <w:p w14:paraId="00A78CD8" w14:textId="7CF80251" w:rsidR="009D2BE7" w:rsidRPr="00CD6727" w:rsidRDefault="009D2BE7" w:rsidP="009D2BE7">
            <w:pPr>
              <w:spacing w:after="0"/>
              <w:rPr>
                <w:rFonts w:asciiTheme="majorBidi" w:hAnsiTheme="majorBidi" w:cstheme="majorBidi"/>
                <w:b/>
                <w:bCs/>
                <w:sz w:val="24"/>
                <w:szCs w:val="24"/>
              </w:rPr>
            </w:pPr>
            <w:r w:rsidRPr="00680FDD">
              <w:rPr>
                <w:rFonts w:cstheme="minorHAnsi"/>
                <w:sz w:val="20"/>
                <w:szCs w:val="20"/>
              </w:rPr>
              <w:t>Teach students to identify and utilize resources for academic support and stress the importance of meeting deadlines as part of their academic responsibilities.</w:t>
            </w:r>
          </w:p>
        </w:tc>
        <w:tc>
          <w:tcPr>
            <w:tcW w:w="1757" w:type="dxa"/>
            <w:shd w:val="clear" w:color="auto" w:fill="auto"/>
            <w:vAlign w:val="center"/>
          </w:tcPr>
          <w:p w14:paraId="36D2EE3F" w14:textId="517DEAAA" w:rsidR="009D2BE7" w:rsidRPr="00CD6727" w:rsidRDefault="009D2BE7" w:rsidP="009D2BE7">
            <w:pPr>
              <w:spacing w:after="0"/>
              <w:rPr>
                <w:rFonts w:asciiTheme="majorBidi" w:hAnsiTheme="majorBidi" w:cstheme="majorBidi"/>
                <w:b/>
                <w:bCs/>
                <w:sz w:val="24"/>
                <w:szCs w:val="24"/>
              </w:rPr>
            </w:pPr>
            <w:r w:rsidRPr="00D17725">
              <w:rPr>
                <w:rFonts w:cstheme="minorHAnsi"/>
              </w:rPr>
              <w:t>The course coordinator will decide the specific details of this assessment, including the format, criteria for evaluation, and how the results are measured.</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374BE9A0" w14:textId="77777777" w:rsidR="009D2BE7" w:rsidRDefault="009D2B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381994B8" w14:textId="77777777" w:rsidR="009D2BE7" w:rsidRDefault="009D2B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0CB60827" w14:textId="77777777" w:rsidR="009D2BE7" w:rsidRDefault="009D2B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7BFB88B1" w14:textId="77777777" w:rsidR="009D2BE7" w:rsidRDefault="009D2B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35A2E35E" w14:textId="77777777" w:rsidR="009D2BE7" w:rsidRPr="00CD6727" w:rsidRDefault="009D2BE7"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01604"/>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9D2BE7" w:rsidRPr="00CD6727" w14:paraId="26CF14F5" w14:textId="77777777" w:rsidTr="00C92C75">
        <w:trPr>
          <w:tblCellSpacing w:w="7" w:type="dxa"/>
          <w:jc w:val="center"/>
        </w:trPr>
        <w:tc>
          <w:tcPr>
            <w:tcW w:w="572" w:type="dxa"/>
            <w:shd w:val="clear" w:color="auto" w:fill="auto"/>
            <w:vAlign w:val="center"/>
          </w:tcPr>
          <w:p w14:paraId="0CACCAE9" w14:textId="3B3DBF49" w:rsidR="009D2BE7" w:rsidRPr="00CD6727" w:rsidRDefault="009D2BE7" w:rsidP="009D2BE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4EC70900" w:rsidR="009D2BE7" w:rsidRPr="00CD6727" w:rsidRDefault="009D2BE7" w:rsidP="009D2BE7">
            <w:pPr>
              <w:spacing w:after="0"/>
              <w:rPr>
                <w:rFonts w:asciiTheme="majorBidi" w:hAnsiTheme="majorBidi" w:cstheme="majorBidi"/>
                <w:b/>
                <w:bCs/>
                <w:sz w:val="24"/>
                <w:szCs w:val="24"/>
              </w:rPr>
            </w:pPr>
            <w:r w:rsidRPr="002936C9">
              <w:rPr>
                <w:rFonts w:cstheme="minorHAnsi"/>
              </w:rPr>
              <w:t>CHAPTER 1: SUCCESS AS A STUDENT</w:t>
            </w:r>
          </w:p>
        </w:tc>
        <w:tc>
          <w:tcPr>
            <w:tcW w:w="1789" w:type="dxa"/>
            <w:shd w:val="clear" w:color="auto" w:fill="auto"/>
            <w:vAlign w:val="center"/>
          </w:tcPr>
          <w:p w14:paraId="4A36790F" w14:textId="44B11EB0" w:rsidR="009D2BE7" w:rsidRPr="00CD6727" w:rsidRDefault="009D2BE7" w:rsidP="009D2BE7">
            <w:pPr>
              <w:spacing w:after="0"/>
              <w:rPr>
                <w:rFonts w:asciiTheme="majorBidi" w:hAnsiTheme="majorBidi" w:cstheme="majorBidi"/>
                <w:b/>
                <w:bCs/>
                <w:sz w:val="24"/>
                <w:szCs w:val="24"/>
              </w:rPr>
            </w:pPr>
            <w:r w:rsidRPr="002936C9">
              <w:rPr>
                <w:rFonts w:cstheme="minorHAnsi"/>
              </w:rPr>
              <w:t>4</w:t>
            </w:r>
          </w:p>
        </w:tc>
      </w:tr>
      <w:tr w:rsidR="009D2BE7" w:rsidRPr="00CD6727" w14:paraId="4A4F5EB2" w14:textId="77777777" w:rsidTr="00C92C75">
        <w:trPr>
          <w:tblCellSpacing w:w="7" w:type="dxa"/>
          <w:jc w:val="center"/>
        </w:trPr>
        <w:tc>
          <w:tcPr>
            <w:tcW w:w="572" w:type="dxa"/>
            <w:shd w:val="clear" w:color="auto" w:fill="auto"/>
            <w:vAlign w:val="center"/>
          </w:tcPr>
          <w:p w14:paraId="7163D30B" w14:textId="4AE01F1F" w:rsidR="009D2BE7" w:rsidRPr="00CD6727" w:rsidRDefault="009D2BE7" w:rsidP="009D2BE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59F33009" w:rsidR="009D2BE7" w:rsidRPr="00CD6727" w:rsidRDefault="009D2BE7" w:rsidP="009D2BE7">
            <w:pPr>
              <w:spacing w:after="0"/>
              <w:rPr>
                <w:rFonts w:asciiTheme="majorBidi" w:hAnsiTheme="majorBidi" w:cstheme="majorBidi"/>
                <w:b/>
                <w:bCs/>
                <w:sz w:val="24"/>
                <w:szCs w:val="24"/>
              </w:rPr>
            </w:pPr>
            <w:r w:rsidRPr="002936C9">
              <w:rPr>
                <w:rFonts w:cstheme="minorHAnsi"/>
              </w:rPr>
              <w:t>CHAPTER 4: SUCCESSFUL STUDY INTELLIGENCE, STRATEGY AND PERSONALIZED LEARNING</w:t>
            </w:r>
          </w:p>
        </w:tc>
        <w:tc>
          <w:tcPr>
            <w:tcW w:w="1789" w:type="dxa"/>
            <w:shd w:val="clear" w:color="auto" w:fill="auto"/>
            <w:vAlign w:val="center"/>
          </w:tcPr>
          <w:p w14:paraId="3FE8353E" w14:textId="6186AAE6" w:rsidR="009D2BE7" w:rsidRPr="00CD6727" w:rsidRDefault="009D2BE7" w:rsidP="009D2BE7">
            <w:pPr>
              <w:spacing w:after="0"/>
              <w:rPr>
                <w:rFonts w:asciiTheme="majorBidi" w:hAnsiTheme="majorBidi" w:cstheme="majorBidi"/>
                <w:b/>
                <w:bCs/>
                <w:sz w:val="24"/>
                <w:szCs w:val="24"/>
              </w:rPr>
            </w:pPr>
            <w:r w:rsidRPr="002936C9">
              <w:rPr>
                <w:rFonts w:cstheme="minorHAnsi"/>
              </w:rPr>
              <w:t>4</w:t>
            </w:r>
          </w:p>
        </w:tc>
      </w:tr>
      <w:tr w:rsidR="009D2BE7" w:rsidRPr="00CD6727" w14:paraId="01239ACA" w14:textId="77777777" w:rsidTr="00C92C75">
        <w:trPr>
          <w:tblCellSpacing w:w="7" w:type="dxa"/>
          <w:jc w:val="center"/>
        </w:trPr>
        <w:tc>
          <w:tcPr>
            <w:tcW w:w="572" w:type="dxa"/>
            <w:shd w:val="clear" w:color="auto" w:fill="auto"/>
            <w:vAlign w:val="center"/>
          </w:tcPr>
          <w:p w14:paraId="61F09DF7" w14:textId="59754E7C" w:rsidR="009D2BE7" w:rsidRPr="00CD6727" w:rsidRDefault="009D2BE7" w:rsidP="009D2BE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66E8FB9F" w14:textId="0450E03D" w:rsidR="009D2BE7" w:rsidRPr="00CD6727" w:rsidRDefault="009D2BE7" w:rsidP="009D2BE7">
            <w:pPr>
              <w:spacing w:after="0"/>
              <w:rPr>
                <w:rFonts w:asciiTheme="majorBidi" w:hAnsiTheme="majorBidi" w:cstheme="majorBidi"/>
                <w:b/>
                <w:bCs/>
                <w:sz w:val="24"/>
                <w:szCs w:val="24"/>
              </w:rPr>
            </w:pPr>
            <w:r w:rsidRPr="002936C9">
              <w:rPr>
                <w:rFonts w:cstheme="minorHAnsi"/>
              </w:rPr>
              <w:t>CHAPTER 5 THE C.R.E.A.M. STRATEGY FOR LEARNING</w:t>
            </w:r>
          </w:p>
        </w:tc>
        <w:tc>
          <w:tcPr>
            <w:tcW w:w="1789" w:type="dxa"/>
            <w:shd w:val="clear" w:color="auto" w:fill="auto"/>
            <w:vAlign w:val="center"/>
          </w:tcPr>
          <w:p w14:paraId="1309FC60" w14:textId="2DB73AEF" w:rsidR="009D2BE7" w:rsidRPr="00CD6727" w:rsidRDefault="009D2BE7" w:rsidP="009D2BE7">
            <w:pPr>
              <w:spacing w:after="0"/>
              <w:rPr>
                <w:rFonts w:asciiTheme="majorBidi" w:hAnsiTheme="majorBidi" w:cstheme="majorBidi"/>
                <w:b/>
                <w:bCs/>
                <w:sz w:val="24"/>
                <w:szCs w:val="24"/>
              </w:rPr>
            </w:pPr>
            <w:r w:rsidRPr="002936C9">
              <w:rPr>
                <w:rFonts w:cstheme="minorHAnsi"/>
              </w:rPr>
              <w:t>4</w:t>
            </w:r>
          </w:p>
        </w:tc>
      </w:tr>
      <w:tr w:rsidR="009D2BE7" w:rsidRPr="00CD6727" w14:paraId="04E2E91F" w14:textId="77777777" w:rsidTr="00C92C75">
        <w:trPr>
          <w:tblCellSpacing w:w="7" w:type="dxa"/>
          <w:jc w:val="center"/>
        </w:trPr>
        <w:tc>
          <w:tcPr>
            <w:tcW w:w="572" w:type="dxa"/>
            <w:shd w:val="clear" w:color="auto" w:fill="auto"/>
            <w:vAlign w:val="center"/>
          </w:tcPr>
          <w:p w14:paraId="3E5AF4F3" w14:textId="2479C60C" w:rsidR="009D2BE7" w:rsidRDefault="009D2BE7" w:rsidP="009D2BE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273E904" w14:textId="6EAF72B4" w:rsidR="009D2BE7" w:rsidRPr="00CD6727" w:rsidRDefault="009D2BE7" w:rsidP="009D2BE7">
            <w:pPr>
              <w:spacing w:after="0"/>
              <w:rPr>
                <w:rFonts w:asciiTheme="majorBidi" w:hAnsiTheme="majorBidi" w:cstheme="majorBidi"/>
                <w:b/>
                <w:bCs/>
                <w:sz w:val="24"/>
                <w:szCs w:val="24"/>
              </w:rPr>
            </w:pPr>
            <w:r w:rsidRPr="002936C9">
              <w:rPr>
                <w:rFonts w:cstheme="minorHAnsi"/>
              </w:rPr>
              <w:t>CHAPTER 6: TIME MANAGEMENT AS A STUDENT</w:t>
            </w:r>
          </w:p>
        </w:tc>
        <w:tc>
          <w:tcPr>
            <w:tcW w:w="1789" w:type="dxa"/>
            <w:shd w:val="clear" w:color="auto" w:fill="auto"/>
            <w:vAlign w:val="center"/>
          </w:tcPr>
          <w:p w14:paraId="73BF1704" w14:textId="5BD05402" w:rsidR="009D2BE7" w:rsidRPr="00CD6727" w:rsidRDefault="009D2BE7" w:rsidP="009D2BE7">
            <w:pPr>
              <w:spacing w:after="0"/>
              <w:rPr>
                <w:rFonts w:asciiTheme="majorBidi" w:hAnsiTheme="majorBidi" w:cstheme="majorBidi"/>
                <w:b/>
                <w:bCs/>
                <w:sz w:val="24"/>
                <w:szCs w:val="24"/>
              </w:rPr>
            </w:pPr>
            <w:r>
              <w:rPr>
                <w:rFonts w:cstheme="minorHAnsi"/>
              </w:rPr>
              <w:t>4</w:t>
            </w:r>
          </w:p>
        </w:tc>
      </w:tr>
      <w:tr w:rsidR="009D2BE7" w:rsidRPr="00CD6727" w14:paraId="59B4D12F" w14:textId="77777777" w:rsidTr="00C92C75">
        <w:trPr>
          <w:tblCellSpacing w:w="7" w:type="dxa"/>
          <w:jc w:val="center"/>
        </w:trPr>
        <w:tc>
          <w:tcPr>
            <w:tcW w:w="572" w:type="dxa"/>
            <w:shd w:val="clear" w:color="auto" w:fill="auto"/>
            <w:vAlign w:val="center"/>
          </w:tcPr>
          <w:p w14:paraId="1D98653C" w14:textId="732ECDD4" w:rsidR="009D2BE7" w:rsidRDefault="009D2BE7" w:rsidP="009D2BE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7A706C4F" w14:textId="659B2D48" w:rsidR="009D2BE7" w:rsidRPr="00CD6727" w:rsidRDefault="009D2BE7" w:rsidP="009D2BE7">
            <w:pPr>
              <w:spacing w:after="0"/>
              <w:rPr>
                <w:rFonts w:asciiTheme="majorBidi" w:hAnsiTheme="majorBidi" w:cstheme="majorBidi"/>
                <w:b/>
                <w:bCs/>
                <w:sz w:val="24"/>
                <w:szCs w:val="24"/>
              </w:rPr>
            </w:pPr>
            <w:r w:rsidRPr="002936C9">
              <w:rPr>
                <w:rFonts w:cstheme="minorHAnsi"/>
              </w:rPr>
              <w:t>CHAPTER 7: MANAGING STRESS &amp; WELL-BEING</w:t>
            </w:r>
          </w:p>
        </w:tc>
        <w:tc>
          <w:tcPr>
            <w:tcW w:w="1789" w:type="dxa"/>
            <w:shd w:val="clear" w:color="auto" w:fill="auto"/>
            <w:vAlign w:val="center"/>
          </w:tcPr>
          <w:p w14:paraId="45F817C6" w14:textId="0D251952" w:rsidR="009D2BE7" w:rsidRPr="00CD6727" w:rsidRDefault="009D2BE7" w:rsidP="009D2BE7">
            <w:pPr>
              <w:spacing w:after="0"/>
              <w:rPr>
                <w:rFonts w:asciiTheme="majorBidi" w:hAnsiTheme="majorBidi" w:cstheme="majorBidi"/>
                <w:b/>
                <w:bCs/>
                <w:sz w:val="24"/>
                <w:szCs w:val="24"/>
              </w:rPr>
            </w:pPr>
            <w:r>
              <w:rPr>
                <w:rFonts w:cstheme="minorHAnsi"/>
              </w:rPr>
              <w:t>4</w:t>
            </w:r>
          </w:p>
        </w:tc>
      </w:tr>
      <w:tr w:rsidR="009D2BE7" w:rsidRPr="00CD6727" w14:paraId="79E6E88F" w14:textId="77777777" w:rsidTr="00C92C75">
        <w:trPr>
          <w:tblCellSpacing w:w="7" w:type="dxa"/>
          <w:jc w:val="center"/>
        </w:trPr>
        <w:tc>
          <w:tcPr>
            <w:tcW w:w="572" w:type="dxa"/>
            <w:shd w:val="clear" w:color="auto" w:fill="auto"/>
            <w:vAlign w:val="center"/>
          </w:tcPr>
          <w:p w14:paraId="33E015C8" w14:textId="07E0CEC3" w:rsidR="009D2BE7" w:rsidRDefault="009D2BE7" w:rsidP="009D2BE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36B05AD8" w14:textId="5668D13A" w:rsidR="009D2BE7" w:rsidRPr="00CD6727" w:rsidRDefault="009D2BE7" w:rsidP="009D2BE7">
            <w:pPr>
              <w:spacing w:after="0"/>
              <w:rPr>
                <w:rFonts w:asciiTheme="majorBidi" w:hAnsiTheme="majorBidi" w:cstheme="majorBidi"/>
                <w:b/>
                <w:bCs/>
                <w:sz w:val="24"/>
                <w:szCs w:val="24"/>
              </w:rPr>
            </w:pPr>
            <w:r w:rsidRPr="002936C9">
              <w:rPr>
                <w:rFonts w:cstheme="minorHAnsi"/>
              </w:rPr>
              <w:t>CHAPTER 10: READING, NOTE-MAKING AND MANAGING INFORMATION</w:t>
            </w:r>
          </w:p>
        </w:tc>
        <w:tc>
          <w:tcPr>
            <w:tcW w:w="1789" w:type="dxa"/>
            <w:shd w:val="clear" w:color="auto" w:fill="auto"/>
            <w:vAlign w:val="center"/>
          </w:tcPr>
          <w:p w14:paraId="2699EB5C" w14:textId="0E2F755D" w:rsidR="009D2BE7" w:rsidRPr="00CD6727" w:rsidRDefault="009D2BE7" w:rsidP="009D2BE7">
            <w:pPr>
              <w:spacing w:after="0"/>
              <w:rPr>
                <w:rFonts w:asciiTheme="majorBidi" w:hAnsiTheme="majorBidi" w:cstheme="majorBidi"/>
                <w:b/>
                <w:bCs/>
                <w:sz w:val="24"/>
                <w:szCs w:val="24"/>
              </w:rPr>
            </w:pPr>
            <w:r w:rsidRPr="002936C9">
              <w:rPr>
                <w:rFonts w:cstheme="minorHAnsi"/>
              </w:rPr>
              <w:t>4</w:t>
            </w:r>
          </w:p>
        </w:tc>
      </w:tr>
      <w:tr w:rsidR="009D2BE7" w:rsidRPr="00CD6727" w14:paraId="367B9C43" w14:textId="77777777" w:rsidTr="00C92C75">
        <w:trPr>
          <w:tblCellSpacing w:w="7" w:type="dxa"/>
          <w:jc w:val="center"/>
        </w:trPr>
        <w:tc>
          <w:tcPr>
            <w:tcW w:w="572" w:type="dxa"/>
            <w:shd w:val="clear" w:color="auto" w:fill="auto"/>
            <w:vAlign w:val="center"/>
          </w:tcPr>
          <w:p w14:paraId="567BF6B9" w14:textId="631DA788" w:rsidR="009D2BE7" w:rsidRDefault="009D2BE7" w:rsidP="009D2BE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6CB4EC53" w14:textId="03B0F443" w:rsidR="009D2BE7" w:rsidRPr="00CD6727" w:rsidRDefault="009D2BE7" w:rsidP="009D2BE7">
            <w:pPr>
              <w:spacing w:after="0"/>
              <w:rPr>
                <w:rFonts w:asciiTheme="majorBidi" w:hAnsiTheme="majorBidi" w:cstheme="majorBidi"/>
                <w:b/>
                <w:bCs/>
                <w:sz w:val="24"/>
                <w:szCs w:val="24"/>
              </w:rPr>
            </w:pPr>
            <w:r w:rsidRPr="002936C9">
              <w:rPr>
                <w:rFonts w:cstheme="minorHAnsi"/>
              </w:rPr>
              <w:t>CHAPTER 17: DEVISING YOUR REVISION AND EXAM STRATEGY</w:t>
            </w:r>
          </w:p>
        </w:tc>
        <w:tc>
          <w:tcPr>
            <w:tcW w:w="1789" w:type="dxa"/>
            <w:shd w:val="clear" w:color="auto" w:fill="auto"/>
            <w:vAlign w:val="center"/>
          </w:tcPr>
          <w:p w14:paraId="73DB132D" w14:textId="36975860" w:rsidR="009D2BE7" w:rsidRPr="00CD6727" w:rsidRDefault="009D2BE7" w:rsidP="009D2BE7">
            <w:pPr>
              <w:spacing w:after="0"/>
              <w:rPr>
                <w:rFonts w:asciiTheme="majorBidi" w:hAnsiTheme="majorBidi" w:cstheme="majorBidi"/>
                <w:b/>
                <w:bCs/>
                <w:sz w:val="24"/>
                <w:szCs w:val="24"/>
              </w:rPr>
            </w:pPr>
            <w:r>
              <w:rPr>
                <w:rFonts w:cstheme="minorHAnsi"/>
              </w:rPr>
              <w:t>4</w:t>
            </w:r>
          </w:p>
        </w:tc>
      </w:tr>
      <w:tr w:rsidR="009D2BE7" w:rsidRPr="00CD6727" w14:paraId="752842A9" w14:textId="77777777" w:rsidTr="00C92C75">
        <w:trPr>
          <w:tblCellSpacing w:w="7" w:type="dxa"/>
          <w:jc w:val="center"/>
        </w:trPr>
        <w:tc>
          <w:tcPr>
            <w:tcW w:w="572" w:type="dxa"/>
            <w:shd w:val="clear" w:color="auto" w:fill="auto"/>
            <w:vAlign w:val="center"/>
          </w:tcPr>
          <w:p w14:paraId="58663042" w14:textId="3F2E88C0" w:rsidR="009D2BE7" w:rsidRDefault="009D2BE7" w:rsidP="009D2BE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63563382" w14:textId="7740F321" w:rsidR="009D2BE7" w:rsidRPr="00CD6727" w:rsidRDefault="009D2BE7" w:rsidP="009D2BE7">
            <w:pPr>
              <w:spacing w:after="0"/>
              <w:rPr>
                <w:rFonts w:asciiTheme="majorBidi" w:hAnsiTheme="majorBidi" w:cstheme="majorBidi"/>
                <w:b/>
                <w:bCs/>
                <w:sz w:val="24"/>
                <w:szCs w:val="24"/>
              </w:rPr>
            </w:pPr>
            <w:r>
              <w:rPr>
                <w:rFonts w:cstheme="minorHAnsi"/>
              </w:rPr>
              <w:t>REVISION</w:t>
            </w:r>
          </w:p>
        </w:tc>
        <w:tc>
          <w:tcPr>
            <w:tcW w:w="1789" w:type="dxa"/>
            <w:shd w:val="clear" w:color="auto" w:fill="auto"/>
            <w:vAlign w:val="center"/>
          </w:tcPr>
          <w:p w14:paraId="7D02F2C4" w14:textId="11BC40D6" w:rsidR="009D2BE7" w:rsidRPr="00CD6727" w:rsidRDefault="009D2BE7" w:rsidP="009D2BE7">
            <w:pPr>
              <w:spacing w:after="0"/>
              <w:rPr>
                <w:rFonts w:asciiTheme="majorBidi" w:hAnsiTheme="majorBidi" w:cstheme="majorBidi"/>
                <w:b/>
                <w:bCs/>
                <w:sz w:val="24"/>
                <w:szCs w:val="24"/>
              </w:rPr>
            </w:pPr>
            <w:r>
              <w:rPr>
                <w:rFonts w:cstheme="minorHAnsi"/>
              </w:rPr>
              <w:t>2</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7E9AC9F6" w:rsidR="00652624" w:rsidRPr="00CD6727" w:rsidRDefault="009D2BE7"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0576E9C2" w14:textId="77777777" w:rsidR="009D2BE7" w:rsidRDefault="009D2BE7" w:rsidP="00CD6727">
      <w:pPr>
        <w:pStyle w:val="Heading1"/>
        <w:spacing w:before="0" w:after="240"/>
        <w:rPr>
          <w:rStyle w:val="a"/>
          <w:rFonts w:asciiTheme="majorBidi" w:hAnsiTheme="majorBidi" w:cstheme="majorBidi"/>
          <w:b/>
          <w:bCs/>
          <w:color w:val="4C3D8E"/>
          <w:sz w:val="24"/>
          <w:szCs w:val="24"/>
          <w:lang w:bidi="ar-YE"/>
        </w:rPr>
      </w:pPr>
      <w:bookmarkStart w:id="11" w:name="_Ref115691976"/>
    </w:p>
    <w:p w14:paraId="1414BBEE" w14:textId="1342D1CA"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01605"/>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9D2BE7" w:rsidRPr="00CD6727" w14:paraId="76F00AF6" w14:textId="77777777" w:rsidTr="000A3E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9D2BE7" w:rsidRPr="00CD6727" w:rsidRDefault="009D2BE7" w:rsidP="009D2BE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33222F" w14:textId="77777777" w:rsidR="009D2BE7" w:rsidRPr="000461AD" w:rsidRDefault="009D2BE7" w:rsidP="009D2BE7">
            <w:pPr>
              <w:rPr>
                <w:b/>
                <w:bCs/>
              </w:rPr>
            </w:pPr>
            <w:r w:rsidRPr="000461AD">
              <w:rPr>
                <w:b/>
                <w:bCs/>
              </w:rPr>
              <w:t>Formative Assessment 1 (5 Marks)</w:t>
            </w:r>
          </w:p>
          <w:p w14:paraId="5AB31939" w14:textId="77777777" w:rsidR="009D2BE7" w:rsidRPr="000461AD" w:rsidRDefault="009D2BE7" w:rsidP="009D2BE7">
            <w:r w:rsidRPr="000461AD">
              <w:rPr>
                <w:b/>
                <w:bCs/>
              </w:rPr>
              <w:t>1.2 Recognize university students' main expectations, including academic responsibilities, common worries or anxieties, and support resources.</w:t>
            </w:r>
          </w:p>
          <w:p w14:paraId="41A17795" w14:textId="23DB89BC" w:rsidR="009D2BE7" w:rsidRPr="00CD6727" w:rsidRDefault="009D2BE7" w:rsidP="009D2BE7">
            <w:pPr>
              <w:spacing w:after="0"/>
              <w:rPr>
                <w:rFonts w:asciiTheme="majorBidi" w:hAnsiTheme="majorBidi" w:cstheme="majorBidi"/>
                <w:b/>
                <w:bCs/>
                <w:color w:val="000000" w:themeColor="text1"/>
                <w:sz w:val="24"/>
                <w:szCs w:val="24"/>
              </w:rPr>
            </w:pPr>
            <w:r w:rsidRPr="000461AD">
              <w:t>Reasoning: This assessment aligns with CLO 1.2, focusing on students’ understanding of their academic responsibilities and addressing common anxieties. It contributes to their broader academic and personal development, helping them navigate university life effectively.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383FA599"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7CC0B02D"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5%</w:t>
            </w:r>
          </w:p>
        </w:tc>
      </w:tr>
      <w:tr w:rsidR="009D2BE7" w:rsidRPr="00CD6727" w14:paraId="74E15B81" w14:textId="77777777" w:rsidTr="000A3E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9D2BE7" w:rsidRPr="00CD6727" w:rsidRDefault="009D2BE7" w:rsidP="009D2BE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33A723" w14:textId="77777777" w:rsidR="009D2BE7" w:rsidRPr="00937E41" w:rsidRDefault="009D2BE7" w:rsidP="009D2BE7">
            <w:pPr>
              <w:rPr>
                <w:b/>
                <w:bCs/>
              </w:rPr>
            </w:pPr>
            <w:r w:rsidRPr="00937E41">
              <w:rPr>
                <w:b/>
                <w:bCs/>
              </w:rPr>
              <w:t>Formative Assessment 2 (5 Marks)</w:t>
            </w:r>
          </w:p>
          <w:p w14:paraId="639F95B2" w14:textId="77777777" w:rsidR="009D2BE7" w:rsidRPr="000461AD" w:rsidRDefault="009D2BE7" w:rsidP="009D2BE7">
            <w:pPr>
              <w:rPr>
                <w:b/>
                <w:bCs/>
              </w:rPr>
            </w:pPr>
            <w:r w:rsidRPr="000461AD">
              <w:rPr>
                <w:b/>
                <w:bCs/>
              </w:rPr>
              <w:t>1.1 List and elaborate on basic studying skills, such as reading and note-taking, and their contribution to academic success.</w:t>
            </w:r>
          </w:p>
          <w:p w14:paraId="71134ACA" w14:textId="7C3EBF67" w:rsidR="009D2BE7" w:rsidRPr="00CD6727" w:rsidRDefault="009D2BE7" w:rsidP="009D2BE7">
            <w:pPr>
              <w:spacing w:after="0"/>
              <w:rPr>
                <w:rFonts w:asciiTheme="majorBidi" w:hAnsiTheme="majorBidi" w:cstheme="majorBidi"/>
                <w:b/>
                <w:bCs/>
                <w:color w:val="000000" w:themeColor="text1"/>
                <w:sz w:val="24"/>
                <w:szCs w:val="24"/>
              </w:rPr>
            </w:pPr>
            <w:r w:rsidRPr="000461AD">
              <w:t>Reasoning: Aligned with CLO 1.1, this assessment evaluates students' knowledge of fundamental study skills. It encompasses a broader understanding of how these skills contribute to overall academic success, reflecting the course's comprehensive approach to student development.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0E41C849"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0CAD415C"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5%</w:t>
            </w:r>
          </w:p>
        </w:tc>
      </w:tr>
      <w:tr w:rsidR="009D2BE7" w:rsidRPr="00CD6727" w14:paraId="4C3BDAD4" w14:textId="77777777" w:rsidTr="000A3E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9D2BE7" w:rsidRPr="00CD6727" w:rsidRDefault="009D2BE7" w:rsidP="009D2BE7">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B119AC" w14:textId="77777777" w:rsidR="009D2BE7" w:rsidRPr="00937E41" w:rsidRDefault="009D2BE7" w:rsidP="009D2BE7">
            <w:pPr>
              <w:rPr>
                <w:b/>
                <w:bCs/>
                <w:rtl/>
              </w:rPr>
            </w:pPr>
            <w:r w:rsidRPr="00937E41">
              <w:rPr>
                <w:b/>
                <w:bCs/>
              </w:rPr>
              <w:t>Assignment 1 (5 Marks)</w:t>
            </w:r>
          </w:p>
          <w:p w14:paraId="3E32BE9D" w14:textId="77777777" w:rsidR="009D2BE7" w:rsidRPr="000461AD" w:rsidRDefault="009D2BE7" w:rsidP="009D2BE7">
            <w:pPr>
              <w:rPr>
                <w:b/>
                <w:bCs/>
              </w:rPr>
            </w:pPr>
            <w:r w:rsidRPr="000461AD">
              <w:rPr>
                <w:b/>
                <w:bCs/>
              </w:rPr>
              <w:t>1.2 Recognize university students' main expectations, including academic responsibilities, and identify support resources.</w:t>
            </w:r>
          </w:p>
          <w:p w14:paraId="4D0FEBF9" w14:textId="3BC772DD" w:rsidR="009D2BE7" w:rsidRPr="00CD6727" w:rsidRDefault="009D2BE7" w:rsidP="009D2BE7">
            <w:pPr>
              <w:spacing w:after="0"/>
              <w:rPr>
                <w:rFonts w:asciiTheme="majorBidi" w:hAnsiTheme="majorBidi" w:cstheme="majorBidi"/>
                <w:b/>
                <w:bCs/>
                <w:color w:val="000000" w:themeColor="text1"/>
                <w:sz w:val="24"/>
                <w:szCs w:val="24"/>
              </w:rPr>
            </w:pPr>
            <w:r w:rsidRPr="000461AD">
              <w:t>Reasoning: Targeting CLO 1.2, this assignment assesses students’ awareness of academic expectations and support mechanisms. It also enhances their ability to manage university life, contributing to their overall academic and personal growth.</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6D8E5C5A"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0979E142"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5%</w:t>
            </w:r>
          </w:p>
        </w:tc>
      </w:tr>
      <w:tr w:rsidR="009D2BE7" w:rsidRPr="00CD6727" w14:paraId="10F62F8E" w14:textId="77777777" w:rsidTr="000A3E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190CE67C" w:rsidR="009D2BE7" w:rsidRPr="00CD6727" w:rsidRDefault="009D2BE7" w:rsidP="009D2BE7">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F2ED4E" w14:textId="77777777" w:rsidR="009D2BE7" w:rsidRPr="00937E41" w:rsidRDefault="009D2BE7" w:rsidP="009D2BE7">
            <w:pPr>
              <w:rPr>
                <w:b/>
                <w:bCs/>
                <w:rtl/>
              </w:rPr>
            </w:pPr>
            <w:r w:rsidRPr="00937E41">
              <w:rPr>
                <w:b/>
                <w:bCs/>
              </w:rPr>
              <w:t>Assignment 2 (5 Marks)</w:t>
            </w:r>
          </w:p>
          <w:p w14:paraId="68867D09" w14:textId="77777777" w:rsidR="009D2BE7" w:rsidRPr="000461AD" w:rsidRDefault="009D2BE7" w:rsidP="009D2BE7">
            <w:pPr>
              <w:rPr>
                <w:b/>
                <w:bCs/>
              </w:rPr>
            </w:pPr>
            <w:r w:rsidRPr="000461AD">
              <w:rPr>
                <w:b/>
                <w:bCs/>
              </w:rPr>
              <w:t>1.3 Name and explain key strategies for exam preparation, including planning and revision techniques.</w:t>
            </w:r>
          </w:p>
          <w:p w14:paraId="4AE6D1CF" w14:textId="0A77A8DA" w:rsidR="009D2BE7" w:rsidRPr="00CD6727" w:rsidRDefault="009D2BE7" w:rsidP="009D2BE7">
            <w:pPr>
              <w:spacing w:after="0"/>
              <w:rPr>
                <w:rFonts w:asciiTheme="majorBidi" w:hAnsiTheme="majorBidi" w:cstheme="majorBidi"/>
                <w:b/>
                <w:bCs/>
                <w:color w:val="000000" w:themeColor="text1"/>
                <w:sz w:val="24"/>
                <w:szCs w:val="24"/>
              </w:rPr>
            </w:pPr>
            <w:r w:rsidRPr="000461AD">
              <w:t>Reasoning: Focusing on CLO 1.3, this assignment tests students' understanding of effective exam preparation strategies. It is part of a broader evaluation of their study skills and academic resilience.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2B9559DC"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1BA51C46"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5%</w:t>
            </w:r>
          </w:p>
        </w:tc>
      </w:tr>
      <w:tr w:rsidR="009D2BE7" w:rsidRPr="00CD6727" w14:paraId="491C7D56" w14:textId="77777777" w:rsidTr="000A3E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363D5DE" w14:textId="64190A49" w:rsidR="009D2BE7" w:rsidRDefault="009D2BE7" w:rsidP="009D2BE7">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AC7906" w14:textId="77777777" w:rsidR="009D2BE7" w:rsidRPr="00937E41" w:rsidRDefault="009D2BE7" w:rsidP="009D2BE7">
            <w:pPr>
              <w:rPr>
                <w:rFonts w:cstheme="minorHAnsi"/>
                <w:b/>
                <w:bCs/>
              </w:rPr>
            </w:pPr>
            <w:r w:rsidRPr="00937E41">
              <w:rPr>
                <w:rFonts w:cstheme="minorHAnsi"/>
                <w:b/>
                <w:bCs/>
              </w:rPr>
              <w:t>Quiz (10 Marks)</w:t>
            </w:r>
          </w:p>
          <w:p w14:paraId="06ABA13E" w14:textId="77777777" w:rsidR="009D2BE7" w:rsidRPr="000461AD" w:rsidRDefault="009D2BE7" w:rsidP="009D2BE7">
            <w:pPr>
              <w:rPr>
                <w:b/>
                <w:bCs/>
              </w:rPr>
            </w:pPr>
            <w:r w:rsidRPr="000461AD">
              <w:rPr>
                <w:b/>
                <w:bCs/>
              </w:rPr>
              <w:t>2.1 Apply critical reading and effective note-taking skills for academic achievement.</w:t>
            </w:r>
          </w:p>
          <w:p w14:paraId="48106C61" w14:textId="015574A2" w:rsidR="009D2BE7" w:rsidRPr="00CD6727" w:rsidRDefault="009D2BE7" w:rsidP="009D2BE7">
            <w:pPr>
              <w:spacing w:after="0"/>
              <w:rPr>
                <w:rFonts w:asciiTheme="majorBidi" w:hAnsiTheme="majorBidi" w:cstheme="majorBidi"/>
                <w:b/>
                <w:bCs/>
                <w:color w:val="000000" w:themeColor="text1"/>
                <w:sz w:val="24"/>
                <w:szCs w:val="24"/>
              </w:rPr>
            </w:pPr>
            <w:r w:rsidRPr="000461AD">
              <w:t>Reasoning: This quiz, in line with CLO 2.1, assesses critical reading and note-taking skills. It also incorporates a broader range of academic skills, reflecting the course's cumulative approach to enhancing student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46682BAA"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255FF72C"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10%</w:t>
            </w:r>
          </w:p>
        </w:tc>
      </w:tr>
      <w:tr w:rsidR="009D2BE7" w:rsidRPr="00CD6727" w14:paraId="449DCF33" w14:textId="77777777" w:rsidTr="000A3E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EE4355" w14:textId="49EB038C" w:rsidR="009D2BE7" w:rsidRDefault="009D2BE7" w:rsidP="009D2BE7">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F3E64D" w14:textId="77777777" w:rsidR="009D2BE7" w:rsidRDefault="009D2BE7" w:rsidP="009D2BE7">
            <w:pPr>
              <w:rPr>
                <w:rFonts w:cstheme="minorHAnsi"/>
                <w:b/>
                <w:bCs/>
              </w:rPr>
            </w:pPr>
            <w:r w:rsidRPr="00937E41">
              <w:rPr>
                <w:rFonts w:cstheme="minorHAnsi"/>
                <w:b/>
                <w:bCs/>
              </w:rPr>
              <w:t>Midterm Exam (30 Marks)</w:t>
            </w:r>
          </w:p>
          <w:p w14:paraId="42D70D03" w14:textId="77777777" w:rsidR="009D2BE7" w:rsidRPr="009B2769" w:rsidRDefault="009D2BE7" w:rsidP="009D2BE7">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4F1AFB4A" w14:textId="77777777" w:rsidR="009D2BE7" w:rsidRPr="000461AD" w:rsidRDefault="009D2BE7" w:rsidP="009D2BE7">
            <w:pPr>
              <w:rPr>
                <w:b/>
                <w:bCs/>
              </w:rPr>
            </w:pPr>
            <w:r w:rsidRPr="000461AD">
              <w:rPr>
                <w:b/>
                <w:bCs/>
              </w:rPr>
              <w:t>2.3 Develop resilience and coping strategies for academic challenges.</w:t>
            </w:r>
          </w:p>
          <w:p w14:paraId="3B99F343" w14:textId="59271F7F" w:rsidR="009D2BE7" w:rsidRPr="00CD6727" w:rsidRDefault="009D2BE7" w:rsidP="009D2BE7">
            <w:pPr>
              <w:spacing w:after="0"/>
              <w:rPr>
                <w:rFonts w:asciiTheme="majorBidi" w:hAnsiTheme="majorBidi" w:cstheme="majorBidi"/>
                <w:b/>
                <w:bCs/>
                <w:color w:val="000000" w:themeColor="text1"/>
                <w:sz w:val="24"/>
                <w:szCs w:val="24"/>
              </w:rPr>
            </w:pPr>
            <w:r w:rsidRPr="000461AD">
              <w:t xml:space="preserve">Reasoning: The midterm exam, aligned with CLO 2.3, evaluates students' resilience and coping </w:t>
            </w:r>
            <w:r w:rsidRPr="000461AD">
              <w:lastRenderedPageBreak/>
              <w:t>strategies. It encompasses various aspects of academic skill development, reflecting the course's comprehensive focus on student adaptability and growth.</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4CF02E44"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352BCC75"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30%</w:t>
            </w:r>
          </w:p>
        </w:tc>
      </w:tr>
      <w:tr w:rsidR="009D2BE7" w:rsidRPr="00CD6727" w14:paraId="1C700546" w14:textId="77777777" w:rsidTr="000A3EE1">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23EF22F" w14:textId="3EC61DA0" w:rsidR="009D2BE7" w:rsidRDefault="009D2BE7" w:rsidP="009D2BE7">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B668E" w14:textId="77777777" w:rsidR="009D2BE7" w:rsidRDefault="009D2BE7" w:rsidP="009D2BE7">
            <w:pPr>
              <w:rPr>
                <w:rFonts w:eastAsia="DIN NEXT™ ARABIC MEDIUM" w:cstheme="minorHAnsi"/>
                <w:b/>
                <w:bCs/>
              </w:rPr>
            </w:pPr>
            <w:r w:rsidRPr="00937E41">
              <w:rPr>
                <w:rFonts w:eastAsia="DIN NEXT™ ARABIC MEDIUM" w:cstheme="minorHAnsi"/>
                <w:b/>
                <w:bCs/>
              </w:rPr>
              <w:t>Final Exam (40 Marks)</w:t>
            </w:r>
          </w:p>
          <w:p w14:paraId="204A30DA" w14:textId="77777777" w:rsidR="009D2BE7" w:rsidRPr="00937E41" w:rsidRDefault="009D2BE7" w:rsidP="009D2BE7">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5940D7D0" w14:textId="77777777" w:rsidR="009D2BE7" w:rsidRPr="000461AD" w:rsidRDefault="009D2BE7" w:rsidP="009D2BE7">
            <w:pPr>
              <w:rPr>
                <w:rFonts w:eastAsia="DIN NEXT™ ARABIC MEDIUM" w:cstheme="minorHAnsi"/>
                <w:b/>
                <w:bCs/>
              </w:rPr>
            </w:pPr>
            <w:r w:rsidRPr="000461AD">
              <w:rPr>
                <w:rFonts w:eastAsia="DIN NEXT™ ARABIC MEDIUM" w:cstheme="minorHAnsi"/>
                <w:b/>
                <w:bCs/>
              </w:rPr>
              <w:t>2.2 Understand methods for monitoring achievements and apply continuous improvement techniques, including technology integration.</w:t>
            </w:r>
          </w:p>
          <w:p w14:paraId="03DDC2B4" w14:textId="27A41E61" w:rsidR="009D2BE7" w:rsidRPr="00CD6727" w:rsidRDefault="009D2BE7" w:rsidP="009D2BE7">
            <w:pPr>
              <w:spacing w:after="0"/>
              <w:rPr>
                <w:rFonts w:asciiTheme="majorBidi" w:hAnsiTheme="majorBidi" w:cstheme="majorBidi"/>
                <w:b/>
                <w:bCs/>
                <w:color w:val="000000" w:themeColor="text1"/>
                <w:sz w:val="24"/>
                <w:szCs w:val="24"/>
              </w:rPr>
            </w:pPr>
            <w:r w:rsidRPr="000461AD">
              <w:rPr>
                <w:rFonts w:eastAsia="DIN NEXT™ ARABIC MEDIUM" w:cstheme="minorHAnsi"/>
              </w:rPr>
              <w:t>Reasoning: Focusing on CLO 2.2, the final exam assesses students' ability to monitor their academic progress and apply improvement methods. This exam serves as a cumulative assessment of their skills in managing and enhancing their academic studies, incorporating technology tools.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5E2E4495"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3009DDB3" w:rsidR="009D2BE7" w:rsidRPr="00CD6727" w:rsidRDefault="009D2BE7" w:rsidP="009D2BE7">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702FBB58" w14:textId="77777777" w:rsidR="009D2BE7" w:rsidRDefault="009D2BE7" w:rsidP="00CD6727">
      <w:pPr>
        <w:autoSpaceDE w:val="0"/>
        <w:autoSpaceDN w:val="0"/>
        <w:adjustRightInd w:val="0"/>
        <w:spacing w:after="170" w:line="288" w:lineRule="auto"/>
        <w:textAlignment w:val="center"/>
        <w:rPr>
          <w:rFonts w:asciiTheme="majorBidi" w:hAnsiTheme="majorBidi" w:cstheme="majorBidi"/>
          <w:sz w:val="24"/>
          <w:szCs w:val="24"/>
        </w:rPr>
      </w:pPr>
    </w:p>
    <w:p w14:paraId="2ED353DD" w14:textId="77777777" w:rsidR="009D2BE7" w:rsidRDefault="009D2BE7" w:rsidP="00CD6727">
      <w:pPr>
        <w:autoSpaceDE w:val="0"/>
        <w:autoSpaceDN w:val="0"/>
        <w:adjustRightInd w:val="0"/>
        <w:spacing w:after="170" w:line="288" w:lineRule="auto"/>
        <w:textAlignment w:val="center"/>
        <w:rPr>
          <w:rFonts w:asciiTheme="majorBidi" w:hAnsiTheme="majorBidi" w:cstheme="majorBidi"/>
          <w:sz w:val="24"/>
          <w:szCs w:val="24"/>
        </w:rPr>
      </w:pPr>
    </w:p>
    <w:p w14:paraId="007374D1" w14:textId="77777777" w:rsidR="009D2BE7" w:rsidRDefault="009D2BE7" w:rsidP="00CD6727">
      <w:pPr>
        <w:autoSpaceDE w:val="0"/>
        <w:autoSpaceDN w:val="0"/>
        <w:adjustRightInd w:val="0"/>
        <w:spacing w:after="170" w:line="288" w:lineRule="auto"/>
        <w:textAlignment w:val="center"/>
        <w:rPr>
          <w:rFonts w:asciiTheme="majorBidi" w:hAnsiTheme="majorBidi" w:cstheme="majorBidi"/>
          <w:sz w:val="24"/>
          <w:szCs w:val="24"/>
        </w:rPr>
      </w:pPr>
    </w:p>
    <w:p w14:paraId="78198DAA" w14:textId="77777777" w:rsidR="009D2BE7" w:rsidRDefault="009D2BE7" w:rsidP="00CD6727">
      <w:pPr>
        <w:autoSpaceDE w:val="0"/>
        <w:autoSpaceDN w:val="0"/>
        <w:adjustRightInd w:val="0"/>
        <w:spacing w:after="170" w:line="288" w:lineRule="auto"/>
        <w:textAlignment w:val="center"/>
        <w:rPr>
          <w:rFonts w:asciiTheme="majorBidi" w:hAnsiTheme="majorBidi" w:cstheme="majorBidi"/>
          <w:sz w:val="24"/>
          <w:szCs w:val="24"/>
        </w:rPr>
      </w:pPr>
    </w:p>
    <w:p w14:paraId="56166829" w14:textId="77777777" w:rsidR="009D2BE7" w:rsidRDefault="009D2BE7" w:rsidP="00CD6727">
      <w:pPr>
        <w:autoSpaceDE w:val="0"/>
        <w:autoSpaceDN w:val="0"/>
        <w:adjustRightInd w:val="0"/>
        <w:spacing w:after="170" w:line="288" w:lineRule="auto"/>
        <w:textAlignment w:val="center"/>
        <w:rPr>
          <w:rFonts w:asciiTheme="majorBidi" w:hAnsiTheme="majorBidi" w:cstheme="majorBidi"/>
          <w:sz w:val="24"/>
          <w:szCs w:val="24"/>
        </w:rPr>
      </w:pPr>
    </w:p>
    <w:p w14:paraId="4DCCB057" w14:textId="77777777" w:rsidR="009D2BE7" w:rsidRDefault="009D2BE7" w:rsidP="00CD6727">
      <w:pPr>
        <w:autoSpaceDE w:val="0"/>
        <w:autoSpaceDN w:val="0"/>
        <w:adjustRightInd w:val="0"/>
        <w:spacing w:after="170" w:line="288" w:lineRule="auto"/>
        <w:textAlignment w:val="center"/>
        <w:rPr>
          <w:rFonts w:asciiTheme="majorBidi" w:hAnsiTheme="majorBidi" w:cstheme="majorBidi"/>
          <w:sz w:val="24"/>
          <w:szCs w:val="24"/>
        </w:rPr>
      </w:pPr>
    </w:p>
    <w:p w14:paraId="1E7F67CF" w14:textId="77777777" w:rsidR="009D2BE7" w:rsidRDefault="009D2BE7" w:rsidP="00CD6727">
      <w:pPr>
        <w:autoSpaceDE w:val="0"/>
        <w:autoSpaceDN w:val="0"/>
        <w:adjustRightInd w:val="0"/>
        <w:spacing w:after="170" w:line="288" w:lineRule="auto"/>
        <w:textAlignment w:val="center"/>
        <w:rPr>
          <w:rFonts w:asciiTheme="majorBidi" w:hAnsiTheme="majorBidi" w:cstheme="majorBidi"/>
          <w:sz w:val="24"/>
          <w:szCs w:val="24"/>
        </w:rPr>
      </w:pPr>
    </w:p>
    <w:p w14:paraId="23980F68" w14:textId="77777777" w:rsidR="009D2BE7" w:rsidRDefault="009D2BE7" w:rsidP="00CD6727">
      <w:pPr>
        <w:autoSpaceDE w:val="0"/>
        <w:autoSpaceDN w:val="0"/>
        <w:adjustRightInd w:val="0"/>
        <w:spacing w:after="170" w:line="288" w:lineRule="auto"/>
        <w:textAlignment w:val="center"/>
        <w:rPr>
          <w:rFonts w:asciiTheme="majorBidi" w:hAnsiTheme="majorBidi" w:cstheme="majorBidi"/>
          <w:sz w:val="24"/>
          <w:szCs w:val="24"/>
        </w:rPr>
      </w:pPr>
    </w:p>
    <w:p w14:paraId="7AD14DE8" w14:textId="77777777" w:rsidR="009D2BE7" w:rsidRDefault="009D2BE7" w:rsidP="00CD6727">
      <w:pPr>
        <w:autoSpaceDE w:val="0"/>
        <w:autoSpaceDN w:val="0"/>
        <w:adjustRightInd w:val="0"/>
        <w:spacing w:after="170" w:line="288" w:lineRule="auto"/>
        <w:textAlignment w:val="center"/>
        <w:rPr>
          <w:rFonts w:asciiTheme="majorBidi" w:hAnsiTheme="majorBidi" w:cstheme="majorBidi"/>
          <w:sz w:val="24"/>
          <w:szCs w:val="24"/>
        </w:rPr>
      </w:pPr>
    </w:p>
    <w:p w14:paraId="5F150815" w14:textId="77777777" w:rsidR="009D2BE7" w:rsidRPr="00CD6727" w:rsidRDefault="009D2BE7"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01606"/>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9D2BE7" w:rsidRPr="00CD6727" w14:paraId="0755176E" w14:textId="77777777" w:rsidTr="00EA640B">
        <w:trPr>
          <w:trHeight w:val="384"/>
          <w:tblCellSpacing w:w="7" w:type="dxa"/>
          <w:jc w:val="center"/>
        </w:trPr>
        <w:tc>
          <w:tcPr>
            <w:tcW w:w="2898" w:type="dxa"/>
            <w:shd w:val="clear" w:color="auto" w:fill="4C3D8E"/>
            <w:vAlign w:val="center"/>
          </w:tcPr>
          <w:p w14:paraId="24785E9F" w14:textId="6BCFEF4F" w:rsidR="009D2BE7" w:rsidRPr="00CD6727" w:rsidRDefault="009D2BE7" w:rsidP="009D2BE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231CAB07" w:rsidR="009D2BE7" w:rsidRPr="00CD6727" w:rsidRDefault="009D2BE7" w:rsidP="009D2BE7">
            <w:pPr>
              <w:spacing w:line="276" w:lineRule="auto"/>
              <w:rPr>
                <w:rFonts w:asciiTheme="majorBidi" w:hAnsiTheme="majorBidi" w:cstheme="majorBidi"/>
                <w:b/>
                <w:bCs/>
                <w:sz w:val="24"/>
                <w:szCs w:val="24"/>
              </w:rPr>
            </w:pPr>
            <w:r w:rsidRPr="002936C9">
              <w:rPr>
                <w:rFonts w:cstheme="minorHAnsi"/>
              </w:rPr>
              <w:t>Stella Cottrell. (2019). The Study Skills Handbook: Macmillan International Higher Education</w:t>
            </w:r>
          </w:p>
        </w:tc>
      </w:tr>
      <w:tr w:rsidR="009D2BE7" w:rsidRPr="00CD6727" w14:paraId="75DF8E49" w14:textId="77777777" w:rsidTr="00EA640B">
        <w:trPr>
          <w:trHeight w:val="359"/>
          <w:tblCellSpacing w:w="7" w:type="dxa"/>
          <w:jc w:val="center"/>
        </w:trPr>
        <w:tc>
          <w:tcPr>
            <w:tcW w:w="2898" w:type="dxa"/>
            <w:shd w:val="clear" w:color="auto" w:fill="4C3D8E"/>
            <w:vAlign w:val="center"/>
          </w:tcPr>
          <w:p w14:paraId="667078FA" w14:textId="4D447259" w:rsidR="009D2BE7" w:rsidRPr="00CD6727" w:rsidRDefault="009D2BE7" w:rsidP="009D2BE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55E38BEF" w14:textId="77777777" w:rsidR="009D2BE7" w:rsidRPr="00C32EED" w:rsidRDefault="009D2BE7" w:rsidP="009D2BE7">
            <w:pPr>
              <w:rPr>
                <w:rFonts w:cstheme="minorHAnsi"/>
              </w:rPr>
            </w:pPr>
            <w:r w:rsidRPr="00C32EED">
              <w:rPr>
                <w:rFonts w:cstheme="minorHAnsi"/>
                <w:b/>
                <w:bCs/>
              </w:rPr>
              <w:t>Learning How to Learn</w:t>
            </w:r>
            <w:r w:rsidRPr="00C32EED">
              <w:rPr>
                <w:rFonts w:cstheme="minorHAnsi"/>
              </w:rPr>
              <w:t xml:space="preserve"> by Barbara Oakley</w:t>
            </w:r>
          </w:p>
          <w:p w14:paraId="157C343B" w14:textId="77777777" w:rsidR="009D2BE7" w:rsidRDefault="009D2BE7" w:rsidP="009D2BE7">
            <w:pPr>
              <w:rPr>
                <w:rFonts w:cstheme="minorHAnsi"/>
                <w:b/>
                <w:bCs/>
              </w:rPr>
            </w:pPr>
          </w:p>
          <w:p w14:paraId="03DDFA7F" w14:textId="58EC7E32" w:rsidR="009D2BE7" w:rsidRPr="00CD6727" w:rsidRDefault="009D2BE7" w:rsidP="009D2BE7">
            <w:pPr>
              <w:spacing w:line="276" w:lineRule="auto"/>
              <w:rPr>
                <w:rFonts w:asciiTheme="majorBidi" w:hAnsiTheme="majorBidi" w:cstheme="majorBidi"/>
                <w:b/>
                <w:bCs/>
                <w:sz w:val="24"/>
                <w:szCs w:val="24"/>
              </w:rPr>
            </w:pPr>
            <w:r w:rsidRPr="00C32EED">
              <w:rPr>
                <w:rFonts w:cstheme="minorHAnsi"/>
                <w:b/>
                <w:bCs/>
              </w:rPr>
              <w:t>Make It Stick: The Science of Successful Learning</w:t>
            </w:r>
            <w:r w:rsidRPr="00C32EED">
              <w:rPr>
                <w:rFonts w:cstheme="minorHAnsi"/>
              </w:rPr>
              <w:t xml:space="preserve"> by Peter C. Brown, Henry L. Roediger III, and Mark A. McDaniel</w:t>
            </w:r>
          </w:p>
        </w:tc>
      </w:tr>
      <w:tr w:rsidR="009D2BE7" w:rsidRPr="00CD6727" w14:paraId="7C46595C" w14:textId="77777777" w:rsidTr="00EA640B">
        <w:trPr>
          <w:trHeight w:val="341"/>
          <w:tblCellSpacing w:w="7" w:type="dxa"/>
          <w:jc w:val="center"/>
        </w:trPr>
        <w:tc>
          <w:tcPr>
            <w:tcW w:w="2898" w:type="dxa"/>
            <w:shd w:val="clear" w:color="auto" w:fill="4C3D8E"/>
            <w:vAlign w:val="center"/>
          </w:tcPr>
          <w:p w14:paraId="1C62708C" w14:textId="624D0882" w:rsidR="009D2BE7" w:rsidRPr="00CD6727" w:rsidRDefault="009D2BE7" w:rsidP="009D2BE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7845F3D" w14:textId="404C5784" w:rsidR="009D2BE7" w:rsidRPr="00CD6727" w:rsidRDefault="009D2BE7" w:rsidP="009D2BE7">
            <w:pPr>
              <w:spacing w:line="276" w:lineRule="auto"/>
              <w:rPr>
                <w:rFonts w:asciiTheme="majorBidi" w:hAnsiTheme="majorBidi" w:cstheme="majorBidi"/>
                <w:b/>
                <w:bCs/>
                <w:sz w:val="24"/>
                <w:szCs w:val="24"/>
              </w:rPr>
            </w:pPr>
            <w:r w:rsidRPr="00C32EED">
              <w:rPr>
                <w:rFonts w:cstheme="minorHAnsi"/>
              </w:rPr>
              <w:t xml:space="preserve">Do you get stressed at the thought of an examination? Does the idea of revision fill you with dread? This free course, </w:t>
            </w:r>
            <w:hyperlink r:id="rId11" w:history="1">
              <w:r w:rsidRPr="00C32EED">
                <w:rPr>
                  <w:rStyle w:val="Hyperlink"/>
                  <w:rFonts w:cstheme="minorHAnsi"/>
                </w:rPr>
                <w:t>Revision and examinations</w:t>
              </w:r>
            </w:hyperlink>
            <w:r w:rsidRPr="00C32EED">
              <w:rPr>
                <w:rFonts w:cstheme="minorHAnsi"/>
              </w:rPr>
              <w:t>, will provide a host of tips to help you improve your revision and examination techniques and enable you to manage your time effectively by creating a timetable for your revision.</w:t>
            </w:r>
            <w:r>
              <w:rPr>
                <w:rFonts w:cstheme="minorHAnsi"/>
              </w:rPr>
              <w:br/>
            </w:r>
            <w:r w:rsidRPr="00C32EED">
              <w:rPr>
                <w:rFonts w:cstheme="minorHAnsi"/>
              </w:rPr>
              <w:t xml:space="preserve">Here is the link: </w:t>
            </w:r>
            <w:hyperlink r:id="rId12" w:history="1">
              <w:r w:rsidRPr="00C32EED">
                <w:rPr>
                  <w:rStyle w:val="Hyperlink"/>
                  <w:rFonts w:cstheme="minorHAnsi"/>
                </w:rPr>
                <w:t>https://www.open.edu/openlearn/education-development/revision-and-examinations/content-section-0?active-tab=description-tab</w:t>
              </w:r>
            </w:hyperlink>
          </w:p>
        </w:tc>
      </w:tr>
      <w:tr w:rsidR="009D2BE7" w:rsidRPr="00CD6727" w14:paraId="5AA6E535" w14:textId="77777777" w:rsidTr="00EA640B">
        <w:trPr>
          <w:trHeight w:val="260"/>
          <w:tblCellSpacing w:w="7" w:type="dxa"/>
          <w:jc w:val="center"/>
        </w:trPr>
        <w:tc>
          <w:tcPr>
            <w:tcW w:w="2898" w:type="dxa"/>
            <w:shd w:val="clear" w:color="auto" w:fill="4C3D8E"/>
            <w:vAlign w:val="center"/>
          </w:tcPr>
          <w:p w14:paraId="31DF1316" w14:textId="0E8D0FA1" w:rsidR="009D2BE7" w:rsidRPr="00CD6727" w:rsidRDefault="009D2BE7" w:rsidP="009D2BE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49D4C82" w14:textId="77777777" w:rsidR="009D2BE7" w:rsidRDefault="009D2BE7" w:rsidP="009D2BE7">
            <w:pPr>
              <w:rPr>
                <w:rFonts w:cstheme="minorHAnsi"/>
              </w:rPr>
            </w:pPr>
            <w:r w:rsidRPr="00C32EED">
              <w:rPr>
                <w:rFonts w:cstheme="minorHAnsi"/>
              </w:rPr>
              <w:t>Online forums and discussion groups</w:t>
            </w:r>
          </w:p>
          <w:p w14:paraId="318CF9D5" w14:textId="77777777" w:rsidR="009D2BE7" w:rsidRPr="00C32EED" w:rsidRDefault="009D2BE7" w:rsidP="009D2BE7">
            <w:pPr>
              <w:rPr>
                <w:rFonts w:cstheme="minorHAnsi"/>
              </w:rPr>
            </w:pPr>
          </w:p>
          <w:p w14:paraId="55EC05C9" w14:textId="08593BB8" w:rsidR="009D2BE7" w:rsidRPr="00CD6727" w:rsidRDefault="009D2BE7" w:rsidP="009D2BE7">
            <w:pPr>
              <w:spacing w:line="276" w:lineRule="auto"/>
              <w:rPr>
                <w:rFonts w:asciiTheme="majorBidi" w:hAnsiTheme="majorBidi" w:cstheme="majorBidi"/>
                <w:b/>
                <w:bCs/>
                <w:sz w:val="24"/>
                <w:szCs w:val="24"/>
              </w:rPr>
            </w:pPr>
            <w:r w:rsidRPr="00C32EED">
              <w:rPr>
                <w:rFonts w:cstheme="minorHAnsi"/>
              </w:rPr>
              <w:t>Study groups</w:t>
            </w:r>
          </w:p>
        </w:tc>
      </w:tr>
    </w:tbl>
    <w:p w14:paraId="6926E0A7" w14:textId="77777777" w:rsidR="009D2BE7" w:rsidRDefault="009D2B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63B36602" w14:textId="77777777" w:rsidR="009D2BE7" w:rsidRPr="00CD6727" w:rsidRDefault="009D2BE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18" w:name="_Ref115691994"/>
    </w:p>
    <w:p w14:paraId="38F60F56" w14:textId="77777777" w:rsidR="009D2BE7" w:rsidRDefault="009D2BE7" w:rsidP="00CD6727">
      <w:pPr>
        <w:rPr>
          <w:rStyle w:val="a"/>
          <w:rFonts w:asciiTheme="majorBidi" w:hAnsiTheme="majorBidi" w:cstheme="majorBidi"/>
          <w:b/>
          <w:bCs/>
          <w:color w:val="4C3D8E"/>
          <w:sz w:val="24"/>
          <w:szCs w:val="24"/>
          <w:lang w:bidi="ar-YE"/>
        </w:rPr>
      </w:pPr>
    </w:p>
    <w:p w14:paraId="589FA898" w14:textId="77777777" w:rsidR="009D2BE7" w:rsidRDefault="009D2BE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01607"/>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01608"/>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4E64E" w14:textId="77777777" w:rsidR="00F10CD4" w:rsidRDefault="00F10CD4" w:rsidP="00EE490F">
      <w:pPr>
        <w:spacing w:after="0" w:line="240" w:lineRule="auto"/>
      </w:pPr>
      <w:r>
        <w:separator/>
      </w:r>
    </w:p>
  </w:endnote>
  <w:endnote w:type="continuationSeparator" w:id="0">
    <w:p w14:paraId="284B8730" w14:textId="77777777" w:rsidR="00F10CD4" w:rsidRDefault="00F10CD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80471" w14:textId="77777777" w:rsidR="00F10CD4" w:rsidRDefault="00F10CD4" w:rsidP="00EE490F">
      <w:pPr>
        <w:spacing w:after="0" w:line="240" w:lineRule="auto"/>
      </w:pPr>
      <w:r>
        <w:separator/>
      </w:r>
    </w:p>
  </w:footnote>
  <w:footnote w:type="continuationSeparator" w:id="0">
    <w:p w14:paraId="77BC3656" w14:textId="77777777" w:rsidR="00F10CD4" w:rsidRDefault="00F10CD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5F16"/>
    <w:rsid w:val="00011B3C"/>
    <w:rsid w:val="00022F41"/>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0F1"/>
    <w:rsid w:val="000A0FC5"/>
    <w:rsid w:val="000A15B4"/>
    <w:rsid w:val="000C0FCB"/>
    <w:rsid w:val="000C1F14"/>
    <w:rsid w:val="000C3B90"/>
    <w:rsid w:val="000D7917"/>
    <w:rsid w:val="000E2809"/>
    <w:rsid w:val="000E36E5"/>
    <w:rsid w:val="000F105E"/>
    <w:rsid w:val="00106B6A"/>
    <w:rsid w:val="00115329"/>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C63BE"/>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C7A79"/>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67F"/>
    <w:rsid w:val="005B4B63"/>
    <w:rsid w:val="005D7212"/>
    <w:rsid w:val="005E749B"/>
    <w:rsid w:val="005F2EDF"/>
    <w:rsid w:val="00600C13"/>
    <w:rsid w:val="006077A1"/>
    <w:rsid w:val="0062632C"/>
    <w:rsid w:val="00630073"/>
    <w:rsid w:val="00640927"/>
    <w:rsid w:val="00641CB7"/>
    <w:rsid w:val="00652624"/>
    <w:rsid w:val="00654314"/>
    <w:rsid w:val="0066519A"/>
    <w:rsid w:val="006850DE"/>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3439"/>
    <w:rsid w:val="00873A56"/>
    <w:rsid w:val="00877341"/>
    <w:rsid w:val="00883987"/>
    <w:rsid w:val="008A1157"/>
    <w:rsid w:val="008B0704"/>
    <w:rsid w:val="008B2211"/>
    <w:rsid w:val="008B3678"/>
    <w:rsid w:val="008C536B"/>
    <w:rsid w:val="008C65A9"/>
    <w:rsid w:val="008C6A6D"/>
    <w:rsid w:val="008D0CEB"/>
    <w:rsid w:val="008E0CAF"/>
    <w:rsid w:val="009023F3"/>
    <w:rsid w:val="00905031"/>
    <w:rsid w:val="0090602B"/>
    <w:rsid w:val="00913302"/>
    <w:rsid w:val="00914214"/>
    <w:rsid w:val="009203B9"/>
    <w:rsid w:val="00924028"/>
    <w:rsid w:val="009304DD"/>
    <w:rsid w:val="0093385B"/>
    <w:rsid w:val="009406AC"/>
    <w:rsid w:val="00942758"/>
    <w:rsid w:val="00943D31"/>
    <w:rsid w:val="00952F97"/>
    <w:rsid w:val="0096582E"/>
    <w:rsid w:val="0096672E"/>
    <w:rsid w:val="00970132"/>
    <w:rsid w:val="0097256E"/>
    <w:rsid w:val="00973A31"/>
    <w:rsid w:val="009859B4"/>
    <w:rsid w:val="009A3B8E"/>
    <w:rsid w:val="009C23D4"/>
    <w:rsid w:val="009C2FB1"/>
    <w:rsid w:val="009C3322"/>
    <w:rsid w:val="009C4B55"/>
    <w:rsid w:val="009D00E2"/>
    <w:rsid w:val="009D2BE7"/>
    <w:rsid w:val="009D4997"/>
    <w:rsid w:val="009E3CC0"/>
    <w:rsid w:val="009E47E5"/>
    <w:rsid w:val="009F07E9"/>
    <w:rsid w:val="009F2ED5"/>
    <w:rsid w:val="00A04C1A"/>
    <w:rsid w:val="00A12DC2"/>
    <w:rsid w:val="00A236AA"/>
    <w:rsid w:val="00A3157D"/>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A4B94"/>
    <w:rsid w:val="00AD1A03"/>
    <w:rsid w:val="00AD423B"/>
    <w:rsid w:val="00AD5924"/>
    <w:rsid w:val="00AE0516"/>
    <w:rsid w:val="00AE07C6"/>
    <w:rsid w:val="00AE248E"/>
    <w:rsid w:val="00AE6AD7"/>
    <w:rsid w:val="00AF47F7"/>
    <w:rsid w:val="00B01629"/>
    <w:rsid w:val="00B174B5"/>
    <w:rsid w:val="00B21AA8"/>
    <w:rsid w:val="00B22AAC"/>
    <w:rsid w:val="00B23F75"/>
    <w:rsid w:val="00B31B5E"/>
    <w:rsid w:val="00B36685"/>
    <w:rsid w:val="00B42AA3"/>
    <w:rsid w:val="00B47D21"/>
    <w:rsid w:val="00B72654"/>
    <w:rsid w:val="00B727DA"/>
    <w:rsid w:val="00B73706"/>
    <w:rsid w:val="00B80620"/>
    <w:rsid w:val="00B80926"/>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307D"/>
    <w:rsid w:val="00C958D9"/>
    <w:rsid w:val="00CB11A3"/>
    <w:rsid w:val="00CB1A28"/>
    <w:rsid w:val="00CC7B6E"/>
    <w:rsid w:val="00CD6727"/>
    <w:rsid w:val="00CE0B84"/>
    <w:rsid w:val="00CE2698"/>
    <w:rsid w:val="00CE560F"/>
    <w:rsid w:val="00CF0499"/>
    <w:rsid w:val="00D02983"/>
    <w:rsid w:val="00D23847"/>
    <w:rsid w:val="00D3555B"/>
    <w:rsid w:val="00D4307F"/>
    <w:rsid w:val="00D46570"/>
    <w:rsid w:val="00D51C7C"/>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B627B"/>
    <w:rsid w:val="00DC2647"/>
    <w:rsid w:val="00E0297E"/>
    <w:rsid w:val="00E02D40"/>
    <w:rsid w:val="00E064B0"/>
    <w:rsid w:val="00E434B1"/>
    <w:rsid w:val="00E51D83"/>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353D"/>
    <w:rsid w:val="00EF69B7"/>
    <w:rsid w:val="00F01896"/>
    <w:rsid w:val="00F02C99"/>
    <w:rsid w:val="00F039E0"/>
    <w:rsid w:val="00F10CD4"/>
    <w:rsid w:val="00F11362"/>
    <w:rsid w:val="00F11C83"/>
    <w:rsid w:val="00F1235F"/>
    <w:rsid w:val="00F15821"/>
    <w:rsid w:val="00F20DA9"/>
    <w:rsid w:val="00F2150D"/>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en.edu/openlearn/education-development/revision-and-examinations/content-section-0?active-tab=description-tab"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en.edu/openlearn/education-development/revision-and-examinations/content-section-0?active-tab=description-tab"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22F41"/>
    <w:rsid w:val="000C5905"/>
    <w:rsid w:val="0011483C"/>
    <w:rsid w:val="00117846"/>
    <w:rsid w:val="00207130"/>
    <w:rsid w:val="00283175"/>
    <w:rsid w:val="002E0C0F"/>
    <w:rsid w:val="00386688"/>
    <w:rsid w:val="003A29E0"/>
    <w:rsid w:val="003D50AA"/>
    <w:rsid w:val="003D70D2"/>
    <w:rsid w:val="00441E7B"/>
    <w:rsid w:val="00455241"/>
    <w:rsid w:val="00470F03"/>
    <w:rsid w:val="005B467F"/>
    <w:rsid w:val="005E3072"/>
    <w:rsid w:val="006845F0"/>
    <w:rsid w:val="006850DE"/>
    <w:rsid w:val="007018F9"/>
    <w:rsid w:val="00840A3B"/>
    <w:rsid w:val="008C78BE"/>
    <w:rsid w:val="008E0CAF"/>
    <w:rsid w:val="009D00E2"/>
    <w:rsid w:val="00A04C52"/>
    <w:rsid w:val="00A07CBB"/>
    <w:rsid w:val="00AB278C"/>
    <w:rsid w:val="00B72654"/>
    <w:rsid w:val="00B90AB1"/>
    <w:rsid w:val="00C9307D"/>
    <w:rsid w:val="00D47B0F"/>
    <w:rsid w:val="00D62C6F"/>
    <w:rsid w:val="00D67B12"/>
    <w:rsid w:val="00E15694"/>
    <w:rsid w:val="00E953B7"/>
    <w:rsid w:val="00ED14A8"/>
    <w:rsid w:val="00EF512C"/>
    <w:rsid w:val="00F74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2220</Words>
  <Characters>12658</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ENG118-2_Study_Skills_11-13-2024</dc:title>
  <dc:subject/>
  <cp:keywords/>
  <dc:description/>
  <cp:lastPrinted>2024-06-30T11:36:00Z</cp:lastPrinted>
  <dcterms:created xsi:type="dcterms:W3CDTF">2022-10-23T15:08:00Z</dcterms:created>
  <dcterms:modified xsi:type="dcterms:W3CDTF">2024-11-14T15:33:00Z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