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A230D8B"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6E1BAF" w:rsidRPr="006E1BAF">
              <w:rPr>
                <w:rStyle w:val="Style1Char"/>
                <w:rFonts w:asciiTheme="minorHAnsi" w:hAnsiTheme="minorHAnsi" w:cstheme="minorHAnsi"/>
              </w:rPr>
              <w:t>Translation from &amp; to Chinese (</w:t>
            </w:r>
            <w:r w:rsidR="0026536E">
              <w:rPr>
                <w:rStyle w:val="Style1Char"/>
                <w:rFonts w:asciiTheme="minorHAnsi" w:hAnsiTheme="minorHAnsi" w:cstheme="minorHAnsi" w:hint="eastAsia"/>
                <w:lang w:eastAsia="zh-CN"/>
              </w:rPr>
              <w:t>Economic</w:t>
            </w:r>
            <w:r w:rsidR="006E1BAF" w:rsidRPr="006E1BAF">
              <w:rPr>
                <w:rStyle w:val="Style1Char"/>
                <w:rFonts w:asciiTheme="minorHAnsi" w:hAnsiTheme="minorHAnsi" w:cstheme="minorHAnsi"/>
              </w:rPr>
              <w:t>)</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EB70AB0"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26536E">
              <w:rPr>
                <w:rStyle w:val="Style1Char"/>
                <w:rFonts w:asciiTheme="minorHAnsi" w:hAnsiTheme="minorHAnsi" w:cstheme="minorHAnsi"/>
              </w:rPr>
              <w:t>3302</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8FA63A0"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26536E">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26536E">
              <w:rPr>
                <w:rFonts w:asciiTheme="minorHAnsi" w:hAnsiTheme="minorHAnsi" w:cstheme="minorHAnsi"/>
                <w:color w:val="FFFFFF" w:themeColor="background1"/>
                <w:sz w:val="28"/>
                <w:szCs w:val="28"/>
              </w:rPr>
              <w:t>3</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80A48EC" w:rsidR="00D71F88" w:rsidRPr="00054F88" w:rsidRDefault="00054F88" w:rsidP="00054F88">
            <w:pPr>
              <w:shd w:val="clear" w:color="auto" w:fill="F2F2F2" w:themeFill="background1" w:themeFillShade="F2"/>
              <w:jc w:val="lowKashida"/>
              <w:rPr>
                <w:rFonts w:eastAsiaTheme="minorEastAsia"/>
                <w:b w:val="0"/>
                <w:bCs w:val="0"/>
                <w:sz w:val="24"/>
                <w:szCs w:val="24"/>
                <w:rtl/>
                <w:lang w:eastAsia="zh-CN"/>
              </w:rPr>
            </w:pPr>
            <w:r w:rsidRPr="00054F88">
              <w:rPr>
                <w:rFonts w:eastAsiaTheme="minorEastAsia"/>
                <w:b w:val="0"/>
                <w:bCs w:val="0"/>
                <w:sz w:val="24"/>
                <w:szCs w:val="24"/>
                <w:lang w:eastAsia="zh-CN"/>
              </w:rPr>
              <w:t xml:space="preserve">This course introduces students to the specialized field of economic and business translation between Chinese and Arabic. It focuses on the vocabulary, structures, and stylistic conventions </w:t>
            </w:r>
            <w:r>
              <w:rPr>
                <w:rFonts w:eastAsiaTheme="minorEastAsia"/>
                <w:b w:val="0"/>
                <w:bCs w:val="0"/>
                <w:sz w:val="24"/>
                <w:szCs w:val="24"/>
                <w:lang w:eastAsia="zh-CN"/>
              </w:rPr>
              <w:t>commonly found in economic texts,</w:t>
            </w:r>
            <w:r w:rsidRPr="00054F88">
              <w:rPr>
                <w:rFonts w:eastAsiaTheme="minorEastAsia"/>
                <w:b w:val="0"/>
                <w:bCs w:val="0"/>
                <w:sz w:val="24"/>
                <w:szCs w:val="24"/>
                <w:lang w:eastAsia="zh-CN"/>
              </w:rPr>
              <w:t xml:space="preserve"> such as financial reports, trade agreements, news articles, and business correspondence. Students will engage in practical translation tasks from authentic sources and learn to handle the linguistic, terminological, and cultural challenges that arise in economic translation. Emphasis is placed on accuracy, consistency, register, and the development of professional translation competence.</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64B9D6EC" w:rsidR="00A47B98" w:rsidRPr="006E1BAF" w:rsidRDefault="006E1BAF"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CHN230</w:t>
            </w:r>
            <w:r w:rsidR="00DA5E30">
              <w:rPr>
                <w:rFonts w:asciiTheme="minorHAnsi" w:eastAsiaTheme="minorEastAsia" w:hAnsiTheme="minorHAnsi" w:cstheme="minorHAnsi" w:hint="cs"/>
                <w:b w:val="0"/>
                <w:bCs w:val="0"/>
                <w:color w:val="000000" w:themeColor="text1"/>
                <w:sz w:val="28"/>
                <w:szCs w:val="28"/>
                <w:rtl/>
                <w:lang w:eastAsia="zh-CN"/>
              </w:rPr>
              <w:t>8</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FC50B5A" w:rsidR="00A47B98" w:rsidRPr="00DA5E30" w:rsidRDefault="00DA5E30" w:rsidP="00A7001A">
            <w:pPr>
              <w:shd w:val="clear" w:color="auto" w:fill="F2F2F2" w:themeFill="background1" w:themeFillShade="F2"/>
              <w:jc w:val="lowKashida"/>
              <w:rPr>
                <w:rFonts w:eastAsiaTheme="minorEastAsia"/>
                <w:b w:val="0"/>
                <w:bCs w:val="0"/>
                <w:sz w:val="24"/>
                <w:szCs w:val="24"/>
                <w:lang w:eastAsia="zh-CN"/>
              </w:rPr>
            </w:pPr>
            <w:r w:rsidRPr="00DA5E30">
              <w:rPr>
                <w:rFonts w:eastAsiaTheme="minorEastAsia"/>
                <w:b w:val="0"/>
                <w:bCs w:val="0"/>
                <w:sz w:val="24"/>
                <w:szCs w:val="24"/>
                <w:lang w:eastAsia="zh-CN"/>
              </w:rPr>
              <w:t>Equip students with knowledge of economic terminology in both Chinese and Arabic</w:t>
            </w:r>
            <w:r w:rsidRPr="00DA5E30">
              <w:rPr>
                <w:rFonts w:eastAsiaTheme="minorEastAsia"/>
                <w:b w:val="0"/>
                <w:bCs w:val="0"/>
                <w:sz w:val="24"/>
                <w:szCs w:val="24"/>
                <w:lang w:eastAsia="zh-CN"/>
              </w:rPr>
              <w:t xml:space="preserve">. </w:t>
            </w:r>
            <w:r w:rsidRPr="00DA5E30">
              <w:rPr>
                <w:rFonts w:eastAsiaTheme="minorEastAsia"/>
                <w:b w:val="0"/>
                <w:bCs w:val="0"/>
                <w:sz w:val="24"/>
                <w:szCs w:val="24"/>
                <w:lang w:eastAsia="zh-CN"/>
              </w:rPr>
              <w:t>Train students to accurately translate a variety of economic texts using appropriate style and tone.</w:t>
            </w:r>
            <w:r w:rsidRPr="00DA5E30">
              <w:rPr>
                <w:rFonts w:eastAsiaTheme="minorEastAsia"/>
                <w:b w:val="0"/>
                <w:bCs w:val="0"/>
                <w:sz w:val="24"/>
                <w:szCs w:val="24"/>
                <w:lang w:eastAsia="zh-CN"/>
              </w:rPr>
              <w:t xml:space="preserve"> </w:t>
            </w:r>
            <w:r w:rsidRPr="00DA5E30">
              <w:rPr>
                <w:rFonts w:eastAsiaTheme="minorEastAsia"/>
                <w:b w:val="0"/>
                <w:bCs w:val="0"/>
                <w:sz w:val="24"/>
                <w:szCs w:val="24"/>
                <w:lang w:eastAsia="zh-CN"/>
              </w:rPr>
              <w:t>Develop critical translation strategies for handling idiomatic, technical, and culturally loaded expressions in economic contexts</w:t>
            </w:r>
            <w:r w:rsidR="006A630B">
              <w:rPr>
                <w:rFonts w:eastAsiaTheme="minorEastAsia"/>
                <w:b w:val="0"/>
                <w:bCs w:val="0"/>
                <w:sz w:val="24"/>
                <w:szCs w:val="24"/>
                <w:lang w:eastAsia="zh-CN"/>
              </w:rPr>
              <w:t xml:space="preserve">. </w:t>
            </w:r>
            <w:proofErr w:type="gramStart"/>
            <w:r w:rsidR="006A630B">
              <w:rPr>
                <w:rFonts w:eastAsiaTheme="minorEastAsia"/>
                <w:b w:val="0"/>
                <w:bCs w:val="0"/>
                <w:sz w:val="24"/>
                <w:szCs w:val="24"/>
                <w:lang w:eastAsia="zh-CN"/>
              </w:rPr>
              <w:t>Foster</w:t>
            </w:r>
            <w:proofErr w:type="gramEnd"/>
            <w:r w:rsidRPr="00DA5E30">
              <w:rPr>
                <w:rFonts w:eastAsiaTheme="minorEastAsia"/>
                <w:b w:val="0"/>
                <w:bCs w:val="0"/>
                <w:sz w:val="24"/>
                <w:szCs w:val="24"/>
                <w:lang w:eastAsia="zh-CN"/>
              </w:rPr>
              <w:t xml:space="preserve"> students’ ability to analyze economic texts for meaning, function, and translation feasibility.</w:t>
            </w:r>
            <w:r w:rsidRPr="00DA5E30">
              <w:rPr>
                <w:rFonts w:eastAsiaTheme="minorEastAsia"/>
                <w:b w:val="0"/>
                <w:bCs w:val="0"/>
                <w:sz w:val="24"/>
                <w:szCs w:val="24"/>
                <w:lang w:eastAsia="zh-CN"/>
              </w:rPr>
              <w:t xml:space="preserve"> </w:t>
            </w:r>
            <w:r w:rsidRPr="00DA5E30">
              <w:rPr>
                <w:rFonts w:eastAsiaTheme="minorEastAsia"/>
                <w:b w:val="0"/>
                <w:bCs w:val="0"/>
                <w:sz w:val="24"/>
                <w:szCs w:val="24"/>
                <w:lang w:eastAsia="zh-CN"/>
              </w:rPr>
              <w:t xml:space="preserve">Introduce students to digital tools and resources (e.g., </w:t>
            </w:r>
            <w:proofErr w:type="spellStart"/>
            <w:r w:rsidRPr="00DA5E30">
              <w:rPr>
                <w:rFonts w:eastAsiaTheme="minorEastAsia"/>
                <w:b w:val="0"/>
                <w:bCs w:val="0"/>
                <w:sz w:val="24"/>
                <w:szCs w:val="24"/>
                <w:lang w:eastAsia="zh-CN"/>
              </w:rPr>
              <w:t>termbases</w:t>
            </w:r>
            <w:proofErr w:type="spellEnd"/>
            <w:r w:rsidRPr="00DA5E30">
              <w:rPr>
                <w:rFonts w:eastAsiaTheme="minorEastAsia"/>
                <w:b w:val="0"/>
                <w:bCs w:val="0"/>
                <w:sz w:val="24"/>
                <w:szCs w:val="24"/>
                <w:lang w:eastAsia="zh-CN"/>
              </w:rPr>
              <w:t>, corpora, CAT tools) relevant to economic translation.</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22C27253" w:rsidR="00EC3710" w:rsidRPr="00A63A49" w:rsidRDefault="006A630B"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specialized vocabulary and phraseology used in economic texts in Chinese and Arabic</w:t>
            </w:r>
            <w:r>
              <w:t>.</w:t>
            </w:r>
          </w:p>
        </w:tc>
        <w:tc>
          <w:tcPr>
            <w:tcW w:w="2481" w:type="dxa"/>
            <w:shd w:val="clear" w:color="auto" w:fill="F2F2F2" w:themeFill="background1" w:themeFillShade="F2"/>
            <w:vAlign w:val="center"/>
          </w:tcPr>
          <w:p w14:paraId="3BD57457" w14:textId="64EEC9FA" w:rsidR="00EC3710" w:rsidRPr="00A63A49" w:rsidRDefault="00520374"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K46</w:t>
            </w:r>
          </w:p>
        </w:tc>
        <w:tc>
          <w:tcPr>
            <w:tcW w:w="2087" w:type="dxa"/>
            <w:shd w:val="clear" w:color="auto" w:fill="F2F2F2" w:themeFill="background1" w:themeFillShade="F2"/>
            <w:vAlign w:val="center"/>
          </w:tcPr>
          <w:p w14:paraId="06DCF145" w14:textId="0E097735" w:rsidR="00EC3710" w:rsidRPr="002F1D1A" w:rsidRDefault="006A630B" w:rsidP="00A63A49">
            <w:pPr>
              <w:shd w:val="clear" w:color="auto" w:fill="F2F2F2" w:themeFill="background1" w:themeFillShade="F2"/>
              <w:spacing w:after="0" w:line="240" w:lineRule="auto"/>
              <w:jc w:val="center"/>
              <w:rPr>
                <w:rFonts w:asciiTheme="majorBidi" w:hAnsiTheme="majorBidi" w:cstheme="majorBidi"/>
                <w:sz w:val="24"/>
                <w:szCs w:val="24"/>
                <w:rtl/>
              </w:rPr>
            </w:pPr>
            <w:r>
              <w:t>Lectures, glossary building, guided reading of economic texts</w:t>
            </w:r>
          </w:p>
        </w:tc>
        <w:tc>
          <w:tcPr>
            <w:tcW w:w="1757" w:type="dxa"/>
            <w:shd w:val="clear" w:color="auto" w:fill="F2F2F2" w:themeFill="background1" w:themeFillShade="F2"/>
            <w:vAlign w:val="center"/>
          </w:tcPr>
          <w:p w14:paraId="6520985D" w14:textId="29BCC6C4" w:rsidR="00EC3710" w:rsidRPr="002F1D1A" w:rsidRDefault="006A630B" w:rsidP="00A63A49">
            <w:pPr>
              <w:shd w:val="clear" w:color="auto" w:fill="F2F2F2" w:themeFill="background1" w:themeFillShade="F2"/>
              <w:spacing w:after="0" w:line="240" w:lineRule="auto"/>
              <w:jc w:val="center"/>
              <w:rPr>
                <w:rFonts w:asciiTheme="majorBidi" w:hAnsiTheme="majorBidi" w:cstheme="majorBidi"/>
                <w:sz w:val="24"/>
                <w:szCs w:val="24"/>
              </w:rPr>
            </w:pPr>
            <w:r>
              <w:t>Vocabulary tests, quizzes</w:t>
            </w:r>
          </w:p>
        </w:tc>
      </w:tr>
      <w:tr w:rsidR="002F1D1A"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2F1D1A" w:rsidRPr="00A63A49" w:rsidRDefault="002F1D1A" w:rsidP="002F1D1A">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3BDD02A5"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Understand economic document types (e.g., contracts, reports, statements) and their purposes</w:t>
            </w:r>
          </w:p>
        </w:tc>
        <w:tc>
          <w:tcPr>
            <w:tcW w:w="2481" w:type="dxa"/>
            <w:shd w:val="clear" w:color="auto" w:fill="BFBFBF" w:themeFill="background1" w:themeFillShade="BF"/>
            <w:vAlign w:val="center"/>
          </w:tcPr>
          <w:p w14:paraId="54B2353C" w14:textId="69DFF9F1"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K47</w:t>
            </w:r>
          </w:p>
        </w:tc>
        <w:tc>
          <w:tcPr>
            <w:tcW w:w="2087" w:type="dxa"/>
            <w:shd w:val="clear" w:color="auto" w:fill="BFBFBF" w:themeFill="background1" w:themeFillShade="BF"/>
            <w:vAlign w:val="center"/>
          </w:tcPr>
          <w:p w14:paraId="53B134A8" w14:textId="6868BC4B"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Case study analysis, group discussions</w:t>
            </w:r>
          </w:p>
        </w:tc>
        <w:tc>
          <w:tcPr>
            <w:tcW w:w="1757" w:type="dxa"/>
            <w:shd w:val="clear" w:color="auto" w:fill="auto"/>
            <w:vAlign w:val="center"/>
          </w:tcPr>
          <w:p w14:paraId="503E0685" w14:textId="3ADD4444"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Short translation assignments, in-class text analysis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F1D1A"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6547C0DC" w:rsidR="002F1D1A" w:rsidRPr="00DB1CC5"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T</w:t>
            </w:r>
            <w:r>
              <w:t>ranslate short to medium-length economic texts from Chinese to Arabic/English and vice versa with accuracy and contextual appropriateness</w:t>
            </w:r>
          </w:p>
        </w:tc>
        <w:tc>
          <w:tcPr>
            <w:tcW w:w="2481" w:type="dxa"/>
            <w:shd w:val="clear" w:color="auto" w:fill="D9D9D9" w:themeFill="background1" w:themeFillShade="D9"/>
            <w:vAlign w:val="center"/>
          </w:tcPr>
          <w:p w14:paraId="3227731C" w14:textId="5F629477"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S47</w:t>
            </w:r>
          </w:p>
        </w:tc>
        <w:tc>
          <w:tcPr>
            <w:tcW w:w="2087" w:type="dxa"/>
            <w:shd w:val="clear" w:color="auto" w:fill="D9D9D9" w:themeFill="background1" w:themeFillShade="D9"/>
            <w:vAlign w:val="center"/>
          </w:tcPr>
          <w:p w14:paraId="2E77CBBF" w14:textId="0CC29045"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tl/>
              </w:rPr>
            </w:pPr>
            <w:r>
              <w:t>Hands-on translation practice, feedback sessions, text comparison</w:t>
            </w:r>
          </w:p>
        </w:tc>
        <w:tc>
          <w:tcPr>
            <w:tcW w:w="1757" w:type="dxa"/>
            <w:shd w:val="clear" w:color="auto" w:fill="D9D9D9" w:themeFill="background1" w:themeFillShade="D9"/>
            <w:vAlign w:val="center"/>
          </w:tcPr>
          <w:p w14:paraId="44D0184E" w14:textId="78BC396D"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Weekly translation assignments, midterm exam</w:t>
            </w:r>
          </w:p>
        </w:tc>
      </w:tr>
      <w:tr w:rsidR="002F1D1A"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274D40E9" w:rsidR="002F1D1A" w:rsidRPr="00DB1CC5"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Apply appropriate translation strategies for dealing with untranslatable terms, metaphors, or economic jargon</w:t>
            </w:r>
          </w:p>
        </w:tc>
        <w:tc>
          <w:tcPr>
            <w:tcW w:w="2481" w:type="dxa"/>
            <w:shd w:val="clear" w:color="auto" w:fill="F2F2F2" w:themeFill="background1" w:themeFillShade="F2"/>
            <w:vAlign w:val="center"/>
          </w:tcPr>
          <w:p w14:paraId="218E08BB" w14:textId="14F00E38"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S48</w:t>
            </w:r>
          </w:p>
        </w:tc>
        <w:tc>
          <w:tcPr>
            <w:tcW w:w="2087" w:type="dxa"/>
            <w:shd w:val="clear" w:color="auto" w:fill="F2F2F2" w:themeFill="background1" w:themeFillShade="F2"/>
            <w:vAlign w:val="center"/>
          </w:tcPr>
          <w:p w14:paraId="60F1AE98" w14:textId="798D323E"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Think-aloud translation, group problem-solving</w:t>
            </w:r>
          </w:p>
        </w:tc>
        <w:tc>
          <w:tcPr>
            <w:tcW w:w="1757" w:type="dxa"/>
            <w:shd w:val="clear" w:color="auto" w:fill="F2F2F2" w:themeFill="background1" w:themeFillShade="F2"/>
            <w:vAlign w:val="center"/>
          </w:tcPr>
          <w:p w14:paraId="32C3F40E" w14:textId="1B705A7A" w:rsidR="002F1D1A" w:rsidRPr="00A63A49" w:rsidRDefault="006A630B" w:rsidP="002F1D1A">
            <w:pPr>
              <w:shd w:val="clear" w:color="auto" w:fill="F2F2F2" w:themeFill="background1" w:themeFillShade="F2"/>
              <w:spacing w:after="0" w:line="240" w:lineRule="auto"/>
              <w:jc w:val="center"/>
              <w:rPr>
                <w:rFonts w:asciiTheme="majorBidi" w:hAnsiTheme="majorBidi" w:cstheme="majorBidi"/>
                <w:b/>
                <w:bCs/>
                <w:sz w:val="24"/>
                <w:szCs w:val="24"/>
              </w:rPr>
            </w:pPr>
            <w:r>
              <w:t>Commentary-based translation task, oral defense</w:t>
            </w:r>
          </w:p>
        </w:tc>
      </w:tr>
      <w:tr w:rsidR="002F1D1A"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2F1D1A" w:rsidRPr="003B6DF4" w:rsidRDefault="002F1D1A" w:rsidP="002F1D1A">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F2F2F2" w:themeFill="background1" w:themeFillShade="F2"/>
            <w:vAlign w:val="center"/>
          </w:tcPr>
          <w:p w14:paraId="06CA240A" w14:textId="538255B1" w:rsidR="002F1D1A" w:rsidRDefault="00520374" w:rsidP="002F1D1A">
            <w:pPr>
              <w:shd w:val="clear" w:color="auto" w:fill="F2F2F2" w:themeFill="background1" w:themeFillShade="F2"/>
              <w:spacing w:after="0" w:line="240" w:lineRule="auto"/>
              <w:jc w:val="center"/>
            </w:pPr>
            <w:r>
              <w:t>Edit and revise translations for clarity, consistency, and terminological precision</w:t>
            </w:r>
          </w:p>
        </w:tc>
        <w:tc>
          <w:tcPr>
            <w:tcW w:w="2481" w:type="dxa"/>
            <w:shd w:val="clear" w:color="auto" w:fill="F2F2F2" w:themeFill="background1" w:themeFillShade="F2"/>
            <w:vAlign w:val="center"/>
          </w:tcPr>
          <w:p w14:paraId="13D553B3" w14:textId="0EBF02BD"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S49</w:t>
            </w:r>
          </w:p>
        </w:tc>
        <w:tc>
          <w:tcPr>
            <w:tcW w:w="2087" w:type="dxa"/>
            <w:shd w:val="clear" w:color="auto" w:fill="F2F2F2" w:themeFill="background1" w:themeFillShade="F2"/>
            <w:vAlign w:val="center"/>
          </w:tcPr>
          <w:p w14:paraId="79F8B91D" w14:textId="3B0AA6EA"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t>Peer review, collaborative revision exercises</w:t>
            </w:r>
          </w:p>
        </w:tc>
        <w:tc>
          <w:tcPr>
            <w:tcW w:w="1757" w:type="dxa"/>
            <w:shd w:val="clear" w:color="auto" w:fill="F2F2F2" w:themeFill="background1" w:themeFillShade="F2"/>
            <w:vAlign w:val="center"/>
          </w:tcPr>
          <w:p w14:paraId="55E28B7D" w14:textId="33F7CC91"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t>Translation editing tasks, final translation project</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2F1D1A"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EDD89DD" w:rsidR="002F1D1A" w:rsidRPr="00DB1CC5"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t>Demonstrate ethical and professional responsibility in translating confidential or sensitive materials</w:t>
            </w:r>
          </w:p>
        </w:tc>
        <w:tc>
          <w:tcPr>
            <w:tcW w:w="2481" w:type="dxa"/>
            <w:shd w:val="clear" w:color="auto" w:fill="F2F2F2" w:themeFill="background1" w:themeFillShade="F2"/>
            <w:vAlign w:val="center"/>
          </w:tcPr>
          <w:p w14:paraId="5BD06249" w14:textId="786B7815"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V34</w:t>
            </w:r>
          </w:p>
        </w:tc>
        <w:tc>
          <w:tcPr>
            <w:tcW w:w="2087" w:type="dxa"/>
            <w:shd w:val="clear" w:color="auto" w:fill="F2F2F2" w:themeFill="background1" w:themeFillShade="F2"/>
            <w:vAlign w:val="center"/>
          </w:tcPr>
          <w:p w14:paraId="64578434" w14:textId="64670460"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tl/>
              </w:rPr>
            </w:pPr>
            <w:r>
              <w:t>Code of ethics discussion, case examples</w:t>
            </w:r>
          </w:p>
        </w:tc>
        <w:tc>
          <w:tcPr>
            <w:tcW w:w="1757" w:type="dxa"/>
            <w:shd w:val="clear" w:color="auto" w:fill="F2F2F2" w:themeFill="background1" w:themeFillShade="F2"/>
            <w:vAlign w:val="center"/>
          </w:tcPr>
          <w:p w14:paraId="0C779822" w14:textId="03F4040E" w:rsidR="002F1D1A" w:rsidRPr="00A63A49" w:rsidRDefault="00520374" w:rsidP="002F1D1A">
            <w:pPr>
              <w:shd w:val="clear" w:color="auto" w:fill="F2F2F2" w:themeFill="background1" w:themeFillShade="F2"/>
              <w:spacing w:after="0" w:line="240" w:lineRule="auto"/>
              <w:jc w:val="center"/>
              <w:rPr>
                <w:rFonts w:asciiTheme="majorBidi" w:hAnsiTheme="majorBidi" w:cstheme="majorBidi"/>
                <w:b/>
                <w:bCs/>
                <w:sz w:val="24"/>
                <w:szCs w:val="24"/>
              </w:rPr>
            </w:pPr>
            <w:r>
              <w:t>Participation, reflective essay</w:t>
            </w:r>
          </w:p>
        </w:tc>
      </w:tr>
      <w:tr w:rsidR="00971402"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971402" w:rsidRPr="003B6DF4" w:rsidRDefault="00971402" w:rsidP="00971402">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3.2</w:t>
            </w:r>
          </w:p>
        </w:tc>
        <w:tc>
          <w:tcPr>
            <w:tcW w:w="2322" w:type="dxa"/>
            <w:shd w:val="clear" w:color="auto" w:fill="F2F2F2" w:themeFill="background1" w:themeFillShade="F2"/>
            <w:vAlign w:val="center"/>
          </w:tcPr>
          <w:p w14:paraId="56F3709D" w14:textId="25746387" w:rsidR="00971402" w:rsidRDefault="00520374" w:rsidP="00971402">
            <w:pPr>
              <w:shd w:val="clear" w:color="auto" w:fill="F2F2F2" w:themeFill="background1" w:themeFillShade="F2"/>
              <w:spacing w:after="0" w:line="240" w:lineRule="auto"/>
              <w:jc w:val="center"/>
            </w:pPr>
            <w:r>
              <w:t>Work effectively in team translation settings and accept constructive feedback</w:t>
            </w:r>
          </w:p>
        </w:tc>
        <w:tc>
          <w:tcPr>
            <w:tcW w:w="2481" w:type="dxa"/>
            <w:shd w:val="clear" w:color="auto" w:fill="F2F2F2" w:themeFill="background1" w:themeFillShade="F2"/>
            <w:vAlign w:val="center"/>
          </w:tcPr>
          <w:p w14:paraId="54340F60" w14:textId="358FC038" w:rsidR="00971402" w:rsidRPr="00A63A49" w:rsidRDefault="00520374" w:rsidP="00971402">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V35</w:t>
            </w:r>
          </w:p>
        </w:tc>
        <w:tc>
          <w:tcPr>
            <w:tcW w:w="2087" w:type="dxa"/>
            <w:shd w:val="clear" w:color="auto" w:fill="F2F2F2" w:themeFill="background1" w:themeFillShade="F2"/>
            <w:vAlign w:val="center"/>
          </w:tcPr>
          <w:p w14:paraId="6C3EB5A2" w14:textId="0F3ED2F0" w:rsidR="00971402" w:rsidRPr="002F1D1A" w:rsidRDefault="00520374" w:rsidP="00971402">
            <w:pPr>
              <w:shd w:val="clear" w:color="auto" w:fill="F2F2F2" w:themeFill="background1" w:themeFillShade="F2"/>
              <w:spacing w:after="0" w:line="240" w:lineRule="auto"/>
              <w:jc w:val="center"/>
              <w:rPr>
                <w:rFonts w:asciiTheme="majorBidi" w:hAnsiTheme="majorBidi" w:cstheme="majorBidi"/>
                <w:sz w:val="24"/>
                <w:szCs w:val="24"/>
              </w:rPr>
            </w:pPr>
            <w:r>
              <w:t>Group translation projects, peer review</w:t>
            </w:r>
          </w:p>
        </w:tc>
        <w:tc>
          <w:tcPr>
            <w:tcW w:w="1757" w:type="dxa"/>
            <w:shd w:val="clear" w:color="auto" w:fill="F2F2F2" w:themeFill="background1" w:themeFillShade="F2"/>
            <w:vAlign w:val="center"/>
          </w:tcPr>
          <w:p w14:paraId="3CCAE6F0" w14:textId="3C3A491B" w:rsidR="00971402" w:rsidRPr="002F1D1A" w:rsidRDefault="00520374" w:rsidP="00971402">
            <w:pPr>
              <w:shd w:val="clear" w:color="auto" w:fill="F2F2F2" w:themeFill="background1" w:themeFillShade="F2"/>
              <w:spacing w:after="0" w:line="240" w:lineRule="auto"/>
              <w:jc w:val="center"/>
              <w:rPr>
                <w:rFonts w:asciiTheme="majorBidi" w:hAnsiTheme="majorBidi" w:cstheme="majorBidi"/>
                <w:sz w:val="24"/>
                <w:szCs w:val="24"/>
              </w:rPr>
            </w:pPr>
            <w:r>
              <w:t>Group project performance, peer evaluation</w:t>
            </w:r>
          </w:p>
        </w:tc>
      </w:tr>
    </w:tbl>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971402"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971402" w:rsidRPr="003B6DF4" w:rsidRDefault="00971402" w:rsidP="0097140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5B32F8B2" w:rsidR="00971402" w:rsidRPr="00DB1CC5" w:rsidRDefault="00971402" w:rsidP="00971402">
            <w:pPr>
              <w:spacing w:after="0"/>
              <w:jc w:val="center"/>
              <w:rPr>
                <w:rFonts w:ascii="SimSun" w:hAnsi="SimSun" w:cstheme="minorHAnsi"/>
                <w:b/>
                <w:bCs/>
                <w:lang w:eastAsia="zh-CN" w:bidi="ar-EG"/>
              </w:rPr>
            </w:pPr>
            <w:r>
              <w:rPr>
                <w:rFonts w:ascii="SimSun" w:hAnsi="SimSun" w:cstheme="minorHAnsi" w:hint="eastAsia"/>
                <w:b/>
                <w:bCs/>
                <w:lang w:eastAsia="zh-CN"/>
              </w:rPr>
              <w:t>句子翻译</w:t>
            </w:r>
          </w:p>
        </w:tc>
        <w:tc>
          <w:tcPr>
            <w:tcW w:w="3601" w:type="dxa"/>
            <w:shd w:val="clear" w:color="auto" w:fill="F2F2F2" w:themeFill="background1" w:themeFillShade="F2"/>
          </w:tcPr>
          <w:p w14:paraId="5BF1116D" w14:textId="4D7B9D87" w:rsidR="00971402" w:rsidRPr="00DB1CC5" w:rsidRDefault="00971402" w:rsidP="00971402">
            <w:pPr>
              <w:bidi/>
              <w:spacing w:after="0"/>
              <w:jc w:val="center"/>
              <w:rPr>
                <w:rFonts w:ascii="SimSun" w:hAnsi="SimSun" w:cstheme="minorHAnsi"/>
                <w:b/>
                <w:bCs/>
              </w:rPr>
            </w:pPr>
            <w:r w:rsidRPr="00646153">
              <w:t>Sentence translation</w:t>
            </w:r>
          </w:p>
        </w:tc>
        <w:tc>
          <w:tcPr>
            <w:tcW w:w="2101" w:type="dxa"/>
            <w:gridSpan w:val="2"/>
            <w:shd w:val="clear" w:color="auto" w:fill="F2F2F2" w:themeFill="background1" w:themeFillShade="F2"/>
            <w:vAlign w:val="center"/>
          </w:tcPr>
          <w:p w14:paraId="4A36790F" w14:textId="5141E8A4" w:rsidR="00971402" w:rsidRPr="003B6DF4" w:rsidRDefault="00971402" w:rsidP="00971402">
            <w:pPr>
              <w:spacing w:after="0"/>
              <w:jc w:val="center"/>
              <w:rPr>
                <w:rFonts w:cstheme="minorHAnsi"/>
                <w:b/>
                <w:bCs/>
                <w:sz w:val="24"/>
                <w:szCs w:val="24"/>
              </w:rPr>
            </w:pPr>
            <w:r>
              <w:rPr>
                <w:rFonts w:cstheme="minorHAnsi"/>
                <w:b/>
                <w:bCs/>
                <w:sz w:val="24"/>
                <w:szCs w:val="24"/>
              </w:rPr>
              <w:t>15</w:t>
            </w:r>
          </w:p>
        </w:tc>
      </w:tr>
      <w:tr w:rsidR="00971402"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971402" w:rsidRPr="003B6DF4" w:rsidRDefault="00971402" w:rsidP="0097140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1D94DC95" w:rsidR="00971402" w:rsidRPr="00DB1CC5" w:rsidRDefault="00971402" w:rsidP="00971402">
            <w:pPr>
              <w:spacing w:after="0"/>
              <w:jc w:val="center"/>
              <w:rPr>
                <w:rFonts w:ascii="SimSun" w:hAnsi="SimSun" w:cstheme="minorHAnsi"/>
                <w:b/>
                <w:bCs/>
                <w:lang w:eastAsia="zh-CN" w:bidi="ar-EG"/>
              </w:rPr>
            </w:pPr>
            <w:proofErr w:type="gramStart"/>
            <w:r>
              <w:rPr>
                <w:rFonts w:ascii="SimSun" w:hAnsi="SimSun" w:cstheme="minorHAnsi" w:hint="eastAsia"/>
                <w:b/>
                <w:bCs/>
                <w:lang w:eastAsia="zh-CN"/>
              </w:rPr>
              <w:t>段阶翻译</w:t>
            </w:r>
            <w:proofErr w:type="gramEnd"/>
          </w:p>
        </w:tc>
        <w:tc>
          <w:tcPr>
            <w:tcW w:w="3601" w:type="dxa"/>
            <w:shd w:val="clear" w:color="auto" w:fill="D9D9D9" w:themeFill="background1" w:themeFillShade="D9"/>
          </w:tcPr>
          <w:p w14:paraId="1DA4373F" w14:textId="72DF097B" w:rsidR="00971402" w:rsidRPr="00DB1CC5" w:rsidRDefault="00971402" w:rsidP="00971402">
            <w:pPr>
              <w:bidi/>
              <w:spacing w:after="0"/>
              <w:jc w:val="center"/>
              <w:rPr>
                <w:rFonts w:ascii="SimSun" w:hAnsi="SimSun" w:cstheme="minorHAnsi"/>
                <w:b/>
                <w:bCs/>
              </w:rPr>
            </w:pPr>
            <w:r w:rsidRPr="006A075A">
              <w:t>Paragraph translation</w:t>
            </w:r>
          </w:p>
        </w:tc>
        <w:tc>
          <w:tcPr>
            <w:tcW w:w="2101" w:type="dxa"/>
            <w:gridSpan w:val="2"/>
            <w:shd w:val="clear" w:color="auto" w:fill="D9D9D9" w:themeFill="background1" w:themeFillShade="D9"/>
            <w:vAlign w:val="center"/>
          </w:tcPr>
          <w:p w14:paraId="3FE8353E" w14:textId="4835A116" w:rsidR="00971402" w:rsidRPr="003B6DF4" w:rsidRDefault="00971402" w:rsidP="00971402">
            <w:pPr>
              <w:spacing w:after="0"/>
              <w:jc w:val="center"/>
              <w:rPr>
                <w:rFonts w:cstheme="minorHAnsi"/>
                <w:b/>
                <w:bCs/>
                <w:sz w:val="24"/>
                <w:szCs w:val="24"/>
              </w:rPr>
            </w:pPr>
            <w:r>
              <w:rPr>
                <w:rFonts w:cstheme="minorHAnsi"/>
                <w:b/>
                <w:bCs/>
                <w:sz w:val="24"/>
                <w:szCs w:val="24"/>
              </w:rPr>
              <w:t>30</w:t>
            </w:r>
          </w:p>
        </w:tc>
      </w:tr>
      <w:tr w:rsidR="00971402"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971402" w:rsidRPr="003B6DF4" w:rsidRDefault="00971402" w:rsidP="00971402">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16AE6ECC" w:rsidR="00971402" w:rsidRPr="003B6DF4" w:rsidRDefault="00971402" w:rsidP="0097140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E23F8DE" w:rsidR="00D8287E" w:rsidRPr="003B6DF4" w:rsidRDefault="00D8287E" w:rsidP="00237363">
            <w:pPr>
              <w:spacing w:line="276" w:lineRule="auto"/>
              <w:rPr>
                <w:rFonts w:cstheme="minorHAnsi"/>
                <w:b/>
                <w:bCs/>
                <w:sz w:val="24"/>
                <w:szCs w:val="24"/>
                <w:rtl/>
                <w:lang w:bidi="ar-EG"/>
              </w:rPr>
            </w:pP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67FB5" w14:textId="77777777" w:rsidR="001A3E76" w:rsidRDefault="001A3E76" w:rsidP="00EE490F">
      <w:pPr>
        <w:spacing w:after="0" w:line="240" w:lineRule="auto"/>
      </w:pPr>
      <w:r>
        <w:separator/>
      </w:r>
    </w:p>
  </w:endnote>
  <w:endnote w:type="continuationSeparator" w:id="0">
    <w:p w14:paraId="74B5932C" w14:textId="77777777" w:rsidR="001A3E76" w:rsidRDefault="001A3E7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61971" w14:textId="77777777" w:rsidR="001A3E76" w:rsidRDefault="001A3E76" w:rsidP="00EE490F">
      <w:pPr>
        <w:spacing w:after="0" w:line="240" w:lineRule="auto"/>
      </w:pPr>
      <w:r>
        <w:separator/>
      </w:r>
    </w:p>
  </w:footnote>
  <w:footnote w:type="continuationSeparator" w:id="0">
    <w:p w14:paraId="06577D8B" w14:textId="77777777" w:rsidR="001A3E76" w:rsidRDefault="001A3E7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54F88"/>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3E76"/>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536E"/>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74E"/>
    <w:rsid w:val="002F0BC0"/>
    <w:rsid w:val="002F1D1A"/>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0374"/>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5F7BC2"/>
    <w:rsid w:val="00600C13"/>
    <w:rsid w:val="00600C18"/>
    <w:rsid w:val="0062632C"/>
    <w:rsid w:val="00630073"/>
    <w:rsid w:val="00640927"/>
    <w:rsid w:val="00647146"/>
    <w:rsid w:val="00652624"/>
    <w:rsid w:val="00654314"/>
    <w:rsid w:val="0066519A"/>
    <w:rsid w:val="0069056D"/>
    <w:rsid w:val="00696A1F"/>
    <w:rsid w:val="006973C7"/>
    <w:rsid w:val="006A075A"/>
    <w:rsid w:val="006A630B"/>
    <w:rsid w:val="006B08C3"/>
    <w:rsid w:val="006B12D6"/>
    <w:rsid w:val="006B3CD5"/>
    <w:rsid w:val="006C0DCE"/>
    <w:rsid w:val="006C15BA"/>
    <w:rsid w:val="006D50F4"/>
    <w:rsid w:val="006E1BAF"/>
    <w:rsid w:val="006E3A65"/>
    <w:rsid w:val="007065FD"/>
    <w:rsid w:val="007074DA"/>
    <w:rsid w:val="00707AB0"/>
    <w:rsid w:val="00711EE8"/>
    <w:rsid w:val="0074560E"/>
    <w:rsid w:val="007570D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0F7F"/>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33ED5"/>
    <w:rsid w:val="009406AC"/>
    <w:rsid w:val="00942758"/>
    <w:rsid w:val="00943D31"/>
    <w:rsid w:val="00950B3E"/>
    <w:rsid w:val="00952F97"/>
    <w:rsid w:val="009578C8"/>
    <w:rsid w:val="0096582E"/>
    <w:rsid w:val="0096672E"/>
    <w:rsid w:val="00970132"/>
    <w:rsid w:val="0097140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475B"/>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17D0"/>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5E30"/>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848</Words>
  <Characters>5427</Characters>
  <Application>Microsoft Office Word</Application>
  <DocSecurity>0</DocSecurity>
  <Lines>355</Lines>
  <Paragraphs>221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3</cp:revision>
  <cp:lastPrinted>2024-06-30T11:36:00Z</cp:lastPrinted>
  <dcterms:created xsi:type="dcterms:W3CDTF">2025-07-09T08:44:00Z</dcterms:created>
  <dcterms:modified xsi:type="dcterms:W3CDTF">2025-07-09T09:02:00Z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