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3A2DC4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8860C8">
                  <w:rPr>
                    <w:rStyle w:val="Style1Char"/>
                    <w:rFonts w:asciiTheme="majorBidi" w:hAnsiTheme="majorBidi" w:cstheme="majorBidi"/>
                    <w:sz w:val="24"/>
                    <w:szCs w:val="24"/>
                  </w:rPr>
                  <w:t>Introduction to Literature</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D19F38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678F2" w:rsidRPr="006678F2">
              <w:rPr>
                <w:rStyle w:val="Style1Char"/>
                <w:rFonts w:asciiTheme="majorBidi" w:hAnsiTheme="majorBidi" w:cstheme="majorBidi"/>
                <w:sz w:val="24"/>
                <w:szCs w:val="24"/>
              </w:rPr>
              <w:t>ENG2</w:t>
            </w:r>
            <w:r w:rsidR="008860C8">
              <w:rPr>
                <w:rStyle w:val="Style1Char"/>
                <w:rFonts w:asciiTheme="majorBidi" w:hAnsiTheme="majorBidi" w:cstheme="majorBidi"/>
                <w:sz w:val="24"/>
                <w:szCs w:val="24"/>
              </w:rPr>
              <w:t>361</w:t>
            </w:r>
            <w:r w:rsidR="006678F2" w:rsidRPr="006678F2">
              <w:rPr>
                <w:rStyle w:val="Style1Char"/>
                <w:rFonts w:asciiTheme="majorBidi" w:hAnsiTheme="majorBidi" w:cstheme="majorBidi"/>
                <w:sz w:val="24"/>
                <w:szCs w:val="24"/>
              </w:rPr>
              <w:t>-3</w:t>
            </w:r>
            <w:r w:rsidR="006678F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3B2F15C"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902E54" w:rsidRPr="00902E54">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92CE069"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444F1C"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004B0617">
              <w:rPr>
                <w:rStyle w:val="Style1Char"/>
                <w:rFonts w:asciiTheme="majorBidi" w:hAnsiTheme="majorBidi" w:cstheme="majorBidi"/>
                <w:sz w:val="24"/>
                <w:szCs w:val="24"/>
              </w:rPr>
              <w:t>2</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FCBD370"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4B0617">
              <w:rPr>
                <w:rFonts w:asciiTheme="majorBidi" w:hAnsiTheme="majorBidi" w:cstheme="majorBidi"/>
                <w:b/>
                <w:color w:val="7B7B7B" w:themeColor="accent3" w:themeShade="BF"/>
                <w:sz w:val="24"/>
                <w:szCs w:val="24"/>
              </w:rPr>
              <w:t>5</w:t>
            </w:r>
            <w:r w:rsidR="00CD6727">
              <w:rPr>
                <w:rFonts w:asciiTheme="majorBidi" w:hAnsiTheme="majorBidi" w:cstheme="majorBidi"/>
                <w:b/>
                <w:color w:val="7B7B7B" w:themeColor="accent3" w:themeShade="BF"/>
                <w:sz w:val="24"/>
                <w:szCs w:val="24"/>
              </w:rPr>
              <w:t xml:space="preserve"> </w:t>
            </w:r>
            <w:r w:rsidR="004B0617">
              <w:rPr>
                <w:rFonts w:asciiTheme="majorBidi" w:hAnsiTheme="majorBidi" w:cstheme="majorBidi"/>
                <w:b/>
                <w:color w:val="7B7B7B" w:themeColor="accent3" w:themeShade="BF"/>
                <w:sz w:val="24"/>
                <w:szCs w:val="24"/>
              </w:rPr>
              <w:t>Septem</w:t>
            </w:r>
            <w:r w:rsidR="00CD6727">
              <w:rPr>
                <w:rFonts w:asciiTheme="majorBidi" w:hAnsiTheme="majorBidi" w:cstheme="majorBidi"/>
                <w:b/>
                <w:color w:val="7B7B7B" w:themeColor="accent3" w:themeShade="BF"/>
                <w:sz w:val="24"/>
                <w:szCs w:val="24"/>
              </w:rPr>
              <w:t>ber 202</w:t>
            </w:r>
            <w:r w:rsidR="004B0617">
              <w:rPr>
                <w:rFonts w:asciiTheme="majorBidi" w:hAnsiTheme="majorBidi" w:cstheme="majorBidi"/>
                <w:b/>
                <w:color w:val="7B7B7B" w:themeColor="accent3" w:themeShade="BF"/>
                <w:sz w:val="24"/>
                <w:szCs w:val="24"/>
              </w:rPr>
              <w:t>5</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70C7A58A" w14:textId="6F369FC5" w:rsidR="00791CCF"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674811" w:history="1">
            <w:r w:rsidR="00791CCF" w:rsidRPr="00507E1C">
              <w:rPr>
                <w:rStyle w:val="Hyperlink"/>
                <w:rFonts w:asciiTheme="majorBidi" w:hAnsiTheme="majorBidi"/>
                <w:b/>
                <w:bCs/>
                <w:noProof/>
                <w:lang w:bidi="ar-YE"/>
              </w:rPr>
              <w:t>A. General information about the course:</w:t>
            </w:r>
            <w:r w:rsidR="00791CCF">
              <w:rPr>
                <w:noProof/>
                <w:webHidden/>
              </w:rPr>
              <w:tab/>
            </w:r>
            <w:r w:rsidR="00791CCF">
              <w:rPr>
                <w:noProof/>
                <w:webHidden/>
              </w:rPr>
              <w:fldChar w:fldCharType="begin"/>
            </w:r>
            <w:r w:rsidR="00791CCF">
              <w:rPr>
                <w:noProof/>
                <w:webHidden/>
              </w:rPr>
              <w:instrText xml:space="preserve"> PAGEREF _Toc182674811 \h </w:instrText>
            </w:r>
            <w:r w:rsidR="00791CCF">
              <w:rPr>
                <w:noProof/>
                <w:webHidden/>
              </w:rPr>
            </w:r>
            <w:r w:rsidR="00791CCF">
              <w:rPr>
                <w:noProof/>
                <w:webHidden/>
              </w:rPr>
              <w:fldChar w:fldCharType="separate"/>
            </w:r>
            <w:r w:rsidR="004B0617">
              <w:rPr>
                <w:noProof/>
                <w:webHidden/>
              </w:rPr>
              <w:t>3</w:t>
            </w:r>
            <w:r w:rsidR="00791CCF">
              <w:rPr>
                <w:noProof/>
                <w:webHidden/>
              </w:rPr>
              <w:fldChar w:fldCharType="end"/>
            </w:r>
          </w:hyperlink>
        </w:p>
        <w:p w14:paraId="36268ABB" w14:textId="3F97309C" w:rsidR="00791CCF" w:rsidRDefault="00791CCF">
          <w:pPr>
            <w:pStyle w:val="TOC1"/>
            <w:tabs>
              <w:tab w:val="right" w:leader="dot" w:pos="9628"/>
            </w:tabs>
            <w:rPr>
              <w:rFonts w:eastAsiaTheme="minorEastAsia"/>
              <w:noProof/>
              <w:kern w:val="2"/>
              <w:sz w:val="24"/>
              <w:szCs w:val="24"/>
              <w14:ligatures w14:val="standardContextual"/>
            </w:rPr>
          </w:pPr>
          <w:hyperlink w:anchor="_Toc182674812" w:history="1">
            <w:r w:rsidRPr="00507E1C">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_Toc182674812 \h </w:instrText>
            </w:r>
            <w:r>
              <w:rPr>
                <w:noProof/>
                <w:webHidden/>
              </w:rPr>
            </w:r>
            <w:r>
              <w:rPr>
                <w:noProof/>
                <w:webHidden/>
              </w:rPr>
              <w:fldChar w:fldCharType="separate"/>
            </w:r>
            <w:r w:rsidR="004B0617">
              <w:rPr>
                <w:noProof/>
                <w:webHidden/>
              </w:rPr>
              <w:t>4</w:t>
            </w:r>
            <w:r>
              <w:rPr>
                <w:noProof/>
                <w:webHidden/>
              </w:rPr>
              <w:fldChar w:fldCharType="end"/>
            </w:r>
          </w:hyperlink>
        </w:p>
        <w:p w14:paraId="7FA4FB7A" w14:textId="3691E754" w:rsidR="00791CCF" w:rsidRDefault="00791CCF">
          <w:pPr>
            <w:pStyle w:val="TOC1"/>
            <w:tabs>
              <w:tab w:val="right" w:leader="dot" w:pos="9628"/>
            </w:tabs>
            <w:rPr>
              <w:rFonts w:eastAsiaTheme="minorEastAsia"/>
              <w:noProof/>
              <w:kern w:val="2"/>
              <w:sz w:val="24"/>
              <w:szCs w:val="24"/>
              <w14:ligatures w14:val="standardContextual"/>
            </w:rPr>
          </w:pPr>
          <w:hyperlink w:anchor="_Toc182674813" w:history="1">
            <w:r w:rsidRPr="00507E1C">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_Toc182674813 \h </w:instrText>
            </w:r>
            <w:r>
              <w:rPr>
                <w:noProof/>
                <w:webHidden/>
              </w:rPr>
            </w:r>
            <w:r>
              <w:rPr>
                <w:noProof/>
                <w:webHidden/>
              </w:rPr>
              <w:fldChar w:fldCharType="separate"/>
            </w:r>
            <w:r w:rsidR="004B0617">
              <w:rPr>
                <w:noProof/>
                <w:webHidden/>
              </w:rPr>
              <w:t>8</w:t>
            </w:r>
            <w:r>
              <w:rPr>
                <w:noProof/>
                <w:webHidden/>
              </w:rPr>
              <w:fldChar w:fldCharType="end"/>
            </w:r>
          </w:hyperlink>
        </w:p>
        <w:p w14:paraId="77506576" w14:textId="66F78688" w:rsidR="00791CCF" w:rsidRDefault="00791CCF">
          <w:pPr>
            <w:pStyle w:val="TOC1"/>
            <w:tabs>
              <w:tab w:val="right" w:leader="dot" w:pos="9628"/>
            </w:tabs>
            <w:rPr>
              <w:rFonts w:eastAsiaTheme="minorEastAsia"/>
              <w:noProof/>
              <w:kern w:val="2"/>
              <w:sz w:val="24"/>
              <w:szCs w:val="24"/>
              <w14:ligatures w14:val="standardContextual"/>
            </w:rPr>
          </w:pPr>
          <w:hyperlink w:anchor="_Toc182674814" w:history="1">
            <w:r w:rsidRPr="00507E1C">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_Toc182674814 \h </w:instrText>
            </w:r>
            <w:r>
              <w:rPr>
                <w:noProof/>
                <w:webHidden/>
              </w:rPr>
            </w:r>
            <w:r>
              <w:rPr>
                <w:noProof/>
                <w:webHidden/>
              </w:rPr>
              <w:fldChar w:fldCharType="separate"/>
            </w:r>
            <w:r w:rsidR="004B0617">
              <w:rPr>
                <w:noProof/>
                <w:webHidden/>
              </w:rPr>
              <w:t>8</w:t>
            </w:r>
            <w:r>
              <w:rPr>
                <w:noProof/>
                <w:webHidden/>
              </w:rPr>
              <w:fldChar w:fldCharType="end"/>
            </w:r>
          </w:hyperlink>
        </w:p>
        <w:p w14:paraId="625160AB" w14:textId="3BC2E41A" w:rsidR="00791CCF" w:rsidRDefault="00791CCF">
          <w:pPr>
            <w:pStyle w:val="TOC1"/>
            <w:tabs>
              <w:tab w:val="right" w:leader="dot" w:pos="9628"/>
            </w:tabs>
            <w:rPr>
              <w:rFonts w:eastAsiaTheme="minorEastAsia"/>
              <w:noProof/>
              <w:kern w:val="2"/>
              <w:sz w:val="24"/>
              <w:szCs w:val="24"/>
              <w14:ligatures w14:val="standardContextual"/>
            </w:rPr>
          </w:pPr>
          <w:hyperlink w:anchor="_Toc182674815" w:history="1">
            <w:r w:rsidRPr="00507E1C">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_Toc182674815 \h </w:instrText>
            </w:r>
            <w:r>
              <w:rPr>
                <w:noProof/>
                <w:webHidden/>
              </w:rPr>
            </w:r>
            <w:r>
              <w:rPr>
                <w:noProof/>
                <w:webHidden/>
              </w:rPr>
              <w:fldChar w:fldCharType="separate"/>
            </w:r>
            <w:r w:rsidR="004B0617">
              <w:rPr>
                <w:noProof/>
                <w:webHidden/>
              </w:rPr>
              <w:t>11</w:t>
            </w:r>
            <w:r>
              <w:rPr>
                <w:noProof/>
                <w:webHidden/>
              </w:rPr>
              <w:fldChar w:fldCharType="end"/>
            </w:r>
          </w:hyperlink>
        </w:p>
        <w:p w14:paraId="66F66340" w14:textId="093C012C" w:rsidR="00791CCF" w:rsidRDefault="00791CCF">
          <w:pPr>
            <w:pStyle w:val="TOC1"/>
            <w:tabs>
              <w:tab w:val="right" w:leader="dot" w:pos="9628"/>
            </w:tabs>
            <w:rPr>
              <w:rFonts w:eastAsiaTheme="minorEastAsia"/>
              <w:noProof/>
              <w:kern w:val="2"/>
              <w:sz w:val="24"/>
              <w:szCs w:val="24"/>
              <w14:ligatures w14:val="standardContextual"/>
            </w:rPr>
          </w:pPr>
          <w:hyperlink w:anchor="_Toc182674816" w:history="1">
            <w:r w:rsidRPr="00507E1C">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_Toc182674816 \h </w:instrText>
            </w:r>
            <w:r>
              <w:rPr>
                <w:noProof/>
                <w:webHidden/>
              </w:rPr>
            </w:r>
            <w:r>
              <w:rPr>
                <w:noProof/>
                <w:webHidden/>
              </w:rPr>
              <w:fldChar w:fldCharType="separate"/>
            </w:r>
            <w:r w:rsidR="004B0617">
              <w:rPr>
                <w:noProof/>
                <w:webHidden/>
              </w:rPr>
              <w:t>12</w:t>
            </w:r>
            <w:r>
              <w:rPr>
                <w:noProof/>
                <w:webHidden/>
              </w:rPr>
              <w:fldChar w:fldCharType="end"/>
            </w:r>
          </w:hyperlink>
        </w:p>
        <w:p w14:paraId="154A7401" w14:textId="1816F78C" w:rsidR="00791CCF" w:rsidRDefault="00791CCF">
          <w:pPr>
            <w:pStyle w:val="TOC1"/>
            <w:tabs>
              <w:tab w:val="right" w:leader="dot" w:pos="9628"/>
            </w:tabs>
            <w:rPr>
              <w:rFonts w:eastAsiaTheme="minorEastAsia"/>
              <w:noProof/>
              <w:kern w:val="2"/>
              <w:sz w:val="24"/>
              <w:szCs w:val="24"/>
              <w14:ligatures w14:val="standardContextual"/>
            </w:rPr>
          </w:pPr>
          <w:hyperlink w:anchor="_Toc182674817" w:history="1">
            <w:r w:rsidRPr="00507E1C">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_Toc182674817 \h </w:instrText>
            </w:r>
            <w:r>
              <w:rPr>
                <w:noProof/>
                <w:webHidden/>
              </w:rPr>
            </w:r>
            <w:r>
              <w:rPr>
                <w:noProof/>
                <w:webHidden/>
              </w:rPr>
              <w:fldChar w:fldCharType="separate"/>
            </w:r>
            <w:r w:rsidR="004B0617">
              <w:rPr>
                <w:noProof/>
                <w:webHidden/>
              </w:rPr>
              <w:t>13</w:t>
            </w:r>
            <w:r>
              <w:rPr>
                <w:noProof/>
                <w:webHidden/>
              </w:rPr>
              <w:fldChar w:fldCharType="end"/>
            </w:r>
          </w:hyperlink>
        </w:p>
        <w:p w14:paraId="048425A3" w14:textId="64511776"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481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99ECA6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97B6D83"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 4 - Year 2</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0B87B6D" w:rsidR="00D71F88" w:rsidRPr="00CD6727" w:rsidRDefault="00791CCF" w:rsidP="00791CCF">
            <w:pPr>
              <w:shd w:val="clear" w:color="auto" w:fill="F2F2F2" w:themeFill="background1" w:themeFillShade="F2"/>
              <w:rPr>
                <w:rFonts w:asciiTheme="majorBidi" w:hAnsiTheme="majorBidi" w:cstheme="majorBidi"/>
                <w:b w:val="0"/>
                <w:bCs w:val="0"/>
                <w:color w:val="000000" w:themeColor="text1"/>
                <w:sz w:val="24"/>
                <w:szCs w:val="24"/>
              </w:rPr>
            </w:pPr>
            <w:r w:rsidRPr="00791CCF">
              <w:rPr>
                <w:rFonts w:asciiTheme="majorBidi" w:hAnsiTheme="majorBidi" w:cstheme="majorBidi"/>
                <w:b w:val="0"/>
                <w:bCs w:val="0"/>
                <w:color w:val="000000" w:themeColor="text1"/>
                <w:sz w:val="24"/>
                <w:szCs w:val="24"/>
              </w:rPr>
              <w:t>ENG2361-3 Introduction to Literature is a foundational course that explores the key characteristics, elements, and techniques of fiction, poetry, and drama. Students will learn to identify and analyze literary devices, themes, and genres while developing critical thinking and analytical skills. The course will cover a diverse range of literary works, allowing students to engage with texts from various historical and cultural contexts. Through close reading, discussion, and written assignments, students will gain a deeper understanding and appreciation of literature.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3442BAC6"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9E7BA56" w:rsidR="00A47B98" w:rsidRPr="00CD6727" w:rsidRDefault="00791CCF" w:rsidP="00CD6727">
            <w:pPr>
              <w:shd w:val="clear" w:color="auto" w:fill="F2F2F2" w:themeFill="background1" w:themeFillShade="F2"/>
              <w:rPr>
                <w:rFonts w:asciiTheme="majorBidi" w:hAnsiTheme="majorBidi" w:cstheme="majorBidi"/>
                <w:b w:val="0"/>
                <w:bCs w:val="0"/>
                <w:color w:val="000000" w:themeColor="text1"/>
                <w:sz w:val="24"/>
                <w:szCs w:val="24"/>
                <w:rtl/>
              </w:rPr>
            </w:pPr>
            <w:r w:rsidRPr="00791CCF">
              <w:rPr>
                <w:rFonts w:asciiTheme="majorBidi" w:hAnsiTheme="majorBidi" w:cstheme="majorBidi"/>
                <w:b w:val="0"/>
                <w:bCs w:val="0"/>
                <w:color w:val="000000" w:themeColor="text1"/>
                <w:sz w:val="24"/>
                <w:szCs w:val="24"/>
              </w:rPr>
              <w:t>The main objective of ENG2361-3 Introduction to Literature is to familiarize students with the fundamental concepts, elements, and techniques of fiction, poetry, and drama. Throughout the course, students will develop the ability to identify and differentiate between the main characteristics of these literary genres (1.1), as well as understand and explain the key elements of fiction, such as plot, character, setting, conflict, theme, tone, and point of view (1.2). Students will also learn to recognize and discuss the historical and cultural significance of major literary genres (1.3). By engaging in close reading and critical thinking, students will acquire the skills to construct and present well-structured arguments supporting their interpretations of literary texts (2.1), compare and contrast the use of literary elements and techniques across different works and genres (2.2), and express personal opinions, thoughts, and experiences related to the themes and topics addressed in the works (2.3). Ultimately, students will be able to analyze and interpret literary elements and techniques in various literary texts through close reading and critical thinking (2.4).</w:t>
            </w:r>
          </w:p>
        </w:tc>
      </w:tr>
    </w:tbl>
    <w:p w14:paraId="14D2004A"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F0CEC8A" w14:textId="77777777" w:rsidR="00791CCF" w:rsidRDefault="00791CCF" w:rsidP="00CD6727">
      <w:pPr>
        <w:rPr>
          <w:rStyle w:val="a"/>
          <w:rFonts w:asciiTheme="majorBidi" w:hAnsiTheme="majorBidi" w:cstheme="majorBidi"/>
          <w:b/>
          <w:bCs/>
          <w:color w:val="52B5C2"/>
          <w:sz w:val="24"/>
          <w:szCs w:val="24"/>
        </w:rPr>
      </w:pPr>
    </w:p>
    <w:p w14:paraId="312A295A" w14:textId="77777777" w:rsidR="00791CCF" w:rsidRDefault="00791CCF" w:rsidP="00CD6727">
      <w:pPr>
        <w:rPr>
          <w:rStyle w:val="a"/>
          <w:rFonts w:asciiTheme="majorBidi" w:hAnsiTheme="majorBidi" w:cstheme="majorBidi"/>
          <w:b/>
          <w:bCs/>
          <w:color w:val="52B5C2"/>
          <w:sz w:val="24"/>
          <w:szCs w:val="24"/>
        </w:rPr>
      </w:pPr>
    </w:p>
    <w:p w14:paraId="11B78E69" w14:textId="77777777" w:rsidR="00791CCF" w:rsidRDefault="00791CCF"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3CE96E1B" w:rsidR="00791CCF" w:rsidRPr="00CD6727" w:rsidRDefault="00791CCF" w:rsidP="00791CCF">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451F7275"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F0934FF" w:rsidR="00AF47F7" w:rsidRPr="00CD6727" w:rsidRDefault="00791CCF"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67481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791CCF" w:rsidRPr="00CD6727" w14:paraId="2E821FBF" w14:textId="77777777" w:rsidTr="00487F26">
        <w:trPr>
          <w:tblCellSpacing w:w="7" w:type="dxa"/>
          <w:jc w:val="center"/>
        </w:trPr>
        <w:tc>
          <w:tcPr>
            <w:tcW w:w="901" w:type="dxa"/>
            <w:vAlign w:val="center"/>
          </w:tcPr>
          <w:p w14:paraId="20103120" w14:textId="478DFBE8"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vAlign w:val="center"/>
          </w:tcPr>
          <w:p w14:paraId="28395DEF" w14:textId="2D05CE8C" w:rsidR="00791CCF" w:rsidRPr="00CD6727" w:rsidRDefault="00791CCF" w:rsidP="00791CCF">
            <w:pPr>
              <w:spacing w:after="0"/>
              <w:rPr>
                <w:rFonts w:asciiTheme="majorBidi" w:hAnsiTheme="majorBidi" w:cstheme="majorBidi"/>
                <w:b/>
                <w:bCs/>
                <w:sz w:val="24"/>
                <w:szCs w:val="24"/>
              </w:rPr>
            </w:pPr>
            <w:r w:rsidRPr="00592C40">
              <w:rPr>
                <w:rFonts w:cstheme="minorHAnsi"/>
              </w:rPr>
              <w:t>Identify the main characteristics and differences between fiction, poetry, and drama</w:t>
            </w:r>
          </w:p>
        </w:tc>
        <w:tc>
          <w:tcPr>
            <w:tcW w:w="2481" w:type="dxa"/>
          </w:tcPr>
          <w:p w14:paraId="3BD57457" w14:textId="52D18D7A" w:rsidR="00791CCF" w:rsidRPr="00CD6727" w:rsidRDefault="00791CCF" w:rsidP="00791CCF">
            <w:pPr>
              <w:spacing w:after="0"/>
              <w:rPr>
                <w:rFonts w:asciiTheme="majorBidi" w:hAnsiTheme="majorBidi" w:cstheme="majorBidi"/>
                <w:b/>
                <w:bCs/>
                <w:sz w:val="24"/>
                <w:szCs w:val="24"/>
              </w:rPr>
            </w:pPr>
            <w:r>
              <w:rPr>
                <w:rFonts w:cstheme="minorHAnsi"/>
              </w:rPr>
              <w:t>K1</w:t>
            </w:r>
          </w:p>
        </w:tc>
        <w:tc>
          <w:tcPr>
            <w:tcW w:w="2087" w:type="dxa"/>
            <w:vAlign w:val="center"/>
          </w:tcPr>
          <w:p w14:paraId="06DCF145" w14:textId="4C2D5923" w:rsidR="00791CCF" w:rsidRPr="00CD6727" w:rsidRDefault="00791CCF" w:rsidP="00791CCF">
            <w:pPr>
              <w:spacing w:after="0"/>
              <w:rPr>
                <w:rFonts w:asciiTheme="majorBidi" w:hAnsiTheme="majorBidi" w:cstheme="majorBidi"/>
                <w:b/>
                <w:bCs/>
                <w:sz w:val="24"/>
                <w:szCs w:val="24"/>
              </w:rPr>
            </w:pPr>
            <w:r w:rsidRPr="003313C7">
              <w:rPr>
                <w:rFonts w:cstheme="minorHAnsi"/>
              </w:rPr>
              <w:t>Provide students with short excerpts from the assigned course content representing different genres and guide them in identifying key characteristics through group discussions and creating comparison charts.</w:t>
            </w:r>
          </w:p>
        </w:tc>
        <w:tc>
          <w:tcPr>
            <w:tcW w:w="1757" w:type="dxa"/>
            <w:vAlign w:val="center"/>
          </w:tcPr>
          <w:p w14:paraId="6520985D" w14:textId="02C16910" w:rsidR="00791CCF" w:rsidRPr="00CD6727" w:rsidRDefault="00791CCF" w:rsidP="00791CCF">
            <w:pPr>
              <w:spacing w:after="0"/>
              <w:rPr>
                <w:rFonts w:asciiTheme="majorBidi" w:hAnsiTheme="majorBidi" w:cstheme="majorBidi"/>
                <w:b/>
                <w:bCs/>
                <w:sz w:val="24"/>
                <w:szCs w:val="24"/>
              </w:rPr>
            </w:pPr>
            <w:r w:rsidRPr="00B860D0">
              <w:t>Formative Assessment 1 (5 marks)</w:t>
            </w:r>
          </w:p>
        </w:tc>
      </w:tr>
      <w:tr w:rsidR="00791CCF" w:rsidRPr="00CD6727" w14:paraId="768CEEF6" w14:textId="77777777" w:rsidTr="00487F26">
        <w:trPr>
          <w:tblCellSpacing w:w="7" w:type="dxa"/>
          <w:jc w:val="center"/>
        </w:trPr>
        <w:tc>
          <w:tcPr>
            <w:tcW w:w="901" w:type="dxa"/>
            <w:vAlign w:val="center"/>
          </w:tcPr>
          <w:p w14:paraId="5108B4CF" w14:textId="780695ED"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vAlign w:val="center"/>
          </w:tcPr>
          <w:p w14:paraId="560D3B8B" w14:textId="2FB29A36" w:rsidR="00791CCF" w:rsidRPr="00CD6727" w:rsidRDefault="00791CCF" w:rsidP="00791CCF">
            <w:pPr>
              <w:spacing w:after="0"/>
              <w:rPr>
                <w:rFonts w:asciiTheme="majorBidi" w:hAnsiTheme="majorBidi" w:cstheme="majorBidi"/>
                <w:b/>
                <w:bCs/>
                <w:sz w:val="24"/>
                <w:szCs w:val="24"/>
              </w:rPr>
            </w:pPr>
            <w:r w:rsidRPr="00592C40">
              <w:rPr>
                <w:rFonts w:cstheme="minorHAnsi"/>
              </w:rPr>
              <w:t xml:space="preserve">Recall the key elements of fiction, including plot, character, setting, </w:t>
            </w:r>
            <w:r w:rsidRPr="00592C40">
              <w:rPr>
                <w:rFonts w:cstheme="minorHAnsi"/>
              </w:rPr>
              <w:lastRenderedPageBreak/>
              <w:t>conflict, theme, tone, and point of view</w:t>
            </w:r>
          </w:p>
        </w:tc>
        <w:tc>
          <w:tcPr>
            <w:tcW w:w="2481" w:type="dxa"/>
          </w:tcPr>
          <w:p w14:paraId="54B2353C" w14:textId="71D2DFDB" w:rsidR="00791CCF" w:rsidRPr="00CD6727" w:rsidRDefault="00791CCF" w:rsidP="00791CCF">
            <w:pPr>
              <w:spacing w:after="0"/>
              <w:rPr>
                <w:rFonts w:asciiTheme="majorBidi" w:hAnsiTheme="majorBidi" w:cstheme="majorBidi"/>
                <w:b/>
                <w:bCs/>
                <w:sz w:val="24"/>
                <w:szCs w:val="24"/>
              </w:rPr>
            </w:pPr>
            <w:r>
              <w:rPr>
                <w:rFonts w:cstheme="minorHAnsi"/>
              </w:rPr>
              <w:lastRenderedPageBreak/>
              <w:t>K2</w:t>
            </w:r>
          </w:p>
        </w:tc>
        <w:tc>
          <w:tcPr>
            <w:tcW w:w="2087" w:type="dxa"/>
            <w:vAlign w:val="center"/>
          </w:tcPr>
          <w:p w14:paraId="53B134A8" w14:textId="41E2D762"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Focus on one assigned story and engage students in breaking it down into its key elements </w:t>
            </w:r>
            <w:r w:rsidRPr="003313C7">
              <w:rPr>
                <w:rFonts w:cstheme="minorHAnsi"/>
              </w:rPr>
              <w:lastRenderedPageBreak/>
              <w:t>through interactive activities and filling out a story map template.</w:t>
            </w:r>
          </w:p>
        </w:tc>
        <w:tc>
          <w:tcPr>
            <w:tcW w:w="1757" w:type="dxa"/>
            <w:vAlign w:val="center"/>
          </w:tcPr>
          <w:p w14:paraId="503E0685" w14:textId="366DAA23" w:rsidR="00791CCF" w:rsidRPr="00CD6727" w:rsidRDefault="00791CCF" w:rsidP="00791CCF">
            <w:pPr>
              <w:spacing w:after="0"/>
              <w:rPr>
                <w:rFonts w:asciiTheme="majorBidi" w:hAnsiTheme="majorBidi" w:cstheme="majorBidi"/>
                <w:b/>
                <w:bCs/>
                <w:sz w:val="24"/>
                <w:szCs w:val="24"/>
              </w:rPr>
            </w:pPr>
            <w:r w:rsidRPr="00B860D0">
              <w:lastRenderedPageBreak/>
              <w:t>Formative Assessment 2 (5 marks)</w:t>
            </w:r>
          </w:p>
        </w:tc>
      </w:tr>
      <w:tr w:rsidR="00791CCF" w:rsidRPr="00CD6727" w14:paraId="6FD9320F" w14:textId="77777777" w:rsidTr="00487F26">
        <w:trPr>
          <w:tblCellSpacing w:w="7" w:type="dxa"/>
          <w:jc w:val="center"/>
        </w:trPr>
        <w:tc>
          <w:tcPr>
            <w:tcW w:w="901" w:type="dxa"/>
            <w:vAlign w:val="center"/>
          </w:tcPr>
          <w:p w14:paraId="17B83A9F" w14:textId="2688864A" w:rsidR="00791CCF" w:rsidRPr="00CD6727"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vAlign w:val="center"/>
          </w:tcPr>
          <w:p w14:paraId="11ADA4EE" w14:textId="5E948937" w:rsidR="00791CCF" w:rsidRPr="00CD6727" w:rsidRDefault="00791CCF" w:rsidP="00791CCF">
            <w:pPr>
              <w:spacing w:after="0"/>
              <w:rPr>
                <w:rFonts w:asciiTheme="majorBidi" w:hAnsiTheme="majorBidi" w:cstheme="majorBidi"/>
                <w:b/>
                <w:bCs/>
                <w:sz w:val="24"/>
                <w:szCs w:val="24"/>
              </w:rPr>
            </w:pPr>
            <w:r w:rsidRPr="00592C40">
              <w:rPr>
                <w:rFonts w:cstheme="minorHAnsi"/>
              </w:rPr>
              <w:t>Recognize and explain the historical and cultural significance of major literary genres</w:t>
            </w:r>
          </w:p>
        </w:tc>
        <w:tc>
          <w:tcPr>
            <w:tcW w:w="2481" w:type="dxa"/>
          </w:tcPr>
          <w:p w14:paraId="4D9CF6A8" w14:textId="0360F600" w:rsidR="00791CCF" w:rsidRPr="00CD6727" w:rsidRDefault="00791CCF" w:rsidP="00791CCF">
            <w:pPr>
              <w:spacing w:after="0"/>
              <w:rPr>
                <w:rFonts w:asciiTheme="majorBidi" w:hAnsiTheme="majorBidi" w:cstheme="majorBidi"/>
                <w:b/>
                <w:bCs/>
                <w:sz w:val="24"/>
                <w:szCs w:val="24"/>
              </w:rPr>
            </w:pPr>
            <w:r>
              <w:rPr>
                <w:rFonts w:cstheme="minorHAnsi"/>
              </w:rPr>
              <w:t>K3</w:t>
            </w:r>
          </w:p>
        </w:tc>
        <w:tc>
          <w:tcPr>
            <w:tcW w:w="2087" w:type="dxa"/>
            <w:vAlign w:val="center"/>
          </w:tcPr>
          <w:p w14:paraId="19AF6DB7" w14:textId="39CA0A82" w:rsidR="00791CCF" w:rsidRPr="00CD6727" w:rsidRDefault="00791CCF" w:rsidP="00791CCF">
            <w:pPr>
              <w:spacing w:after="0"/>
              <w:rPr>
                <w:rFonts w:asciiTheme="majorBidi" w:hAnsiTheme="majorBidi" w:cstheme="majorBidi"/>
                <w:b/>
                <w:bCs/>
                <w:sz w:val="24"/>
                <w:szCs w:val="24"/>
              </w:rPr>
            </w:pPr>
            <w:r w:rsidRPr="003313C7">
              <w:rPr>
                <w:rFonts w:cstheme="minorHAnsi"/>
              </w:rPr>
              <w:t>Lead a class discussion on the historical and cultural context of the major literary genres represented in the assigned course content, providing relevant background information.</w:t>
            </w:r>
          </w:p>
        </w:tc>
        <w:tc>
          <w:tcPr>
            <w:tcW w:w="1757" w:type="dxa"/>
            <w:vAlign w:val="center"/>
          </w:tcPr>
          <w:p w14:paraId="7A10C16B" w14:textId="1701F306" w:rsidR="00791CCF" w:rsidRPr="00CD6727" w:rsidRDefault="00791CCF" w:rsidP="00791CCF">
            <w:pPr>
              <w:spacing w:after="0"/>
              <w:rPr>
                <w:rFonts w:asciiTheme="majorBidi" w:hAnsiTheme="majorBidi" w:cstheme="majorBidi"/>
                <w:b/>
                <w:bCs/>
                <w:sz w:val="24"/>
                <w:szCs w:val="24"/>
              </w:rPr>
            </w:pPr>
            <w:r w:rsidRPr="00B860D0">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791CCF" w:rsidRPr="00CD6727" w14:paraId="7E4151D5" w14:textId="77777777" w:rsidTr="00F85250">
        <w:trPr>
          <w:tblCellSpacing w:w="7" w:type="dxa"/>
          <w:jc w:val="center"/>
        </w:trPr>
        <w:tc>
          <w:tcPr>
            <w:tcW w:w="901" w:type="dxa"/>
            <w:vAlign w:val="center"/>
          </w:tcPr>
          <w:p w14:paraId="78EA3E36" w14:textId="09E3E7A8"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vAlign w:val="center"/>
          </w:tcPr>
          <w:p w14:paraId="4D618B3D" w14:textId="073ACEF5" w:rsidR="00791CCF" w:rsidRPr="00CD6727" w:rsidRDefault="00791CCF" w:rsidP="00791CCF">
            <w:pPr>
              <w:spacing w:after="0"/>
              <w:rPr>
                <w:rFonts w:asciiTheme="majorBidi" w:hAnsiTheme="majorBidi" w:cstheme="majorBidi"/>
                <w:b/>
                <w:bCs/>
                <w:sz w:val="24"/>
                <w:szCs w:val="24"/>
              </w:rPr>
            </w:pPr>
            <w:r w:rsidRPr="00592C40">
              <w:rPr>
                <w:rFonts w:cstheme="minorHAnsi"/>
              </w:rPr>
              <w:t>Construct and present well-structured arguments to support interpretations of literary texts</w:t>
            </w:r>
          </w:p>
        </w:tc>
        <w:tc>
          <w:tcPr>
            <w:tcW w:w="2481" w:type="dxa"/>
          </w:tcPr>
          <w:p w14:paraId="3227731C" w14:textId="762245F2" w:rsidR="00791CCF" w:rsidRPr="00CD6727" w:rsidRDefault="00791CCF" w:rsidP="00791CCF">
            <w:pPr>
              <w:spacing w:after="0"/>
              <w:rPr>
                <w:rFonts w:asciiTheme="majorBidi" w:hAnsiTheme="majorBidi" w:cstheme="majorBidi"/>
                <w:b/>
                <w:bCs/>
                <w:sz w:val="24"/>
                <w:szCs w:val="24"/>
              </w:rPr>
            </w:pPr>
            <w:r>
              <w:rPr>
                <w:rFonts w:cstheme="minorHAnsi"/>
              </w:rPr>
              <w:t>S1</w:t>
            </w:r>
          </w:p>
        </w:tc>
        <w:tc>
          <w:tcPr>
            <w:tcW w:w="2087" w:type="dxa"/>
            <w:vAlign w:val="center"/>
          </w:tcPr>
          <w:p w14:paraId="2E77CBBF" w14:textId="1BE256EB" w:rsidR="00791CCF" w:rsidRPr="00CD6727" w:rsidRDefault="00791CCF" w:rsidP="00791CCF">
            <w:pPr>
              <w:spacing w:after="0"/>
              <w:rPr>
                <w:rFonts w:asciiTheme="majorBidi" w:hAnsiTheme="majorBidi" w:cstheme="majorBidi"/>
                <w:b/>
                <w:bCs/>
                <w:sz w:val="24"/>
                <w:szCs w:val="24"/>
              </w:rPr>
            </w:pPr>
            <w:r w:rsidRPr="003313C7">
              <w:rPr>
                <w:rFonts w:cstheme="minorHAnsi"/>
              </w:rPr>
              <w:t>Model the process of constructing arguments using a passage from an assigned text, then have students practice with peer feedback and guidance using other passages.</w:t>
            </w:r>
          </w:p>
        </w:tc>
        <w:tc>
          <w:tcPr>
            <w:tcW w:w="1757" w:type="dxa"/>
            <w:vAlign w:val="center"/>
          </w:tcPr>
          <w:p w14:paraId="44D0184E" w14:textId="552D2E8A" w:rsidR="00791CCF" w:rsidRPr="00CD6727" w:rsidRDefault="00791CCF" w:rsidP="00791CCF">
            <w:pPr>
              <w:spacing w:after="0"/>
              <w:rPr>
                <w:rFonts w:asciiTheme="majorBidi" w:hAnsiTheme="majorBidi" w:cstheme="majorBidi"/>
                <w:b/>
                <w:bCs/>
                <w:sz w:val="24"/>
                <w:szCs w:val="24"/>
              </w:rPr>
            </w:pPr>
            <w:r w:rsidRPr="00B860D0">
              <w:t>Assignment 2 (5 marks)</w:t>
            </w:r>
          </w:p>
        </w:tc>
      </w:tr>
      <w:tr w:rsidR="00791CCF" w:rsidRPr="00CD6727" w14:paraId="22769A13" w14:textId="77777777" w:rsidTr="00F85250">
        <w:trPr>
          <w:tblCellSpacing w:w="7" w:type="dxa"/>
          <w:jc w:val="center"/>
        </w:trPr>
        <w:tc>
          <w:tcPr>
            <w:tcW w:w="901" w:type="dxa"/>
            <w:vAlign w:val="center"/>
          </w:tcPr>
          <w:p w14:paraId="2AED4EFE" w14:textId="014043F3"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vAlign w:val="center"/>
          </w:tcPr>
          <w:p w14:paraId="6CFC2E6D" w14:textId="197B5F40" w:rsidR="00791CCF" w:rsidRPr="00CD6727" w:rsidRDefault="00791CCF" w:rsidP="00791CCF">
            <w:pPr>
              <w:spacing w:after="0"/>
              <w:rPr>
                <w:rFonts w:asciiTheme="majorBidi" w:hAnsiTheme="majorBidi" w:cstheme="majorBidi"/>
                <w:b/>
                <w:bCs/>
                <w:sz w:val="24"/>
                <w:szCs w:val="24"/>
              </w:rPr>
            </w:pPr>
            <w:r w:rsidRPr="00592C40">
              <w:rPr>
                <w:rFonts w:cstheme="minorHAnsi"/>
              </w:rPr>
              <w:t>Compare and contrast the use of literary elements and techniques across different literary works and genres</w:t>
            </w:r>
          </w:p>
        </w:tc>
        <w:tc>
          <w:tcPr>
            <w:tcW w:w="2481" w:type="dxa"/>
          </w:tcPr>
          <w:p w14:paraId="218E08BB" w14:textId="2D01E6E8" w:rsidR="00791CCF" w:rsidRPr="00CD6727" w:rsidRDefault="00791CCF" w:rsidP="00791CCF">
            <w:pPr>
              <w:spacing w:after="0"/>
              <w:rPr>
                <w:rFonts w:asciiTheme="majorBidi" w:hAnsiTheme="majorBidi" w:cstheme="majorBidi"/>
                <w:b/>
                <w:bCs/>
                <w:sz w:val="24"/>
                <w:szCs w:val="24"/>
              </w:rPr>
            </w:pPr>
            <w:r>
              <w:rPr>
                <w:rFonts w:cstheme="minorHAnsi"/>
              </w:rPr>
              <w:t>S2</w:t>
            </w:r>
          </w:p>
        </w:tc>
        <w:tc>
          <w:tcPr>
            <w:tcW w:w="2087" w:type="dxa"/>
            <w:vAlign w:val="center"/>
          </w:tcPr>
          <w:p w14:paraId="60F1AE98" w14:textId="3D040A4A" w:rsidR="00791CCF" w:rsidRPr="00CD6727" w:rsidRDefault="00791CCF" w:rsidP="00791CCF">
            <w:pPr>
              <w:spacing w:after="0"/>
              <w:rPr>
                <w:rFonts w:asciiTheme="majorBidi" w:hAnsiTheme="majorBidi" w:cstheme="majorBidi"/>
                <w:b/>
                <w:bCs/>
                <w:sz w:val="24"/>
                <w:szCs w:val="24"/>
              </w:rPr>
            </w:pPr>
            <w:r w:rsidRPr="003313C7">
              <w:rPr>
                <w:rFonts w:cstheme="minorHAnsi"/>
              </w:rPr>
              <w:t>Provide students with two contrasting literary works from the assigned content and guide them in comparing and contrasting the use of literary elements through discussion and creating a comparison table.</w:t>
            </w:r>
          </w:p>
        </w:tc>
        <w:tc>
          <w:tcPr>
            <w:tcW w:w="1757" w:type="dxa"/>
            <w:vAlign w:val="center"/>
          </w:tcPr>
          <w:p w14:paraId="32C3F40E" w14:textId="5F0B9D53" w:rsidR="00791CCF" w:rsidRPr="00CD6727" w:rsidRDefault="00791CCF" w:rsidP="00791CCF">
            <w:pPr>
              <w:spacing w:after="0"/>
              <w:rPr>
                <w:rFonts w:asciiTheme="majorBidi" w:hAnsiTheme="majorBidi" w:cstheme="majorBidi"/>
                <w:b/>
                <w:bCs/>
                <w:sz w:val="24"/>
                <w:szCs w:val="24"/>
              </w:rPr>
            </w:pPr>
            <w:r w:rsidRPr="00B860D0">
              <w:t>Final Exam (40 marks)</w:t>
            </w:r>
          </w:p>
        </w:tc>
      </w:tr>
      <w:tr w:rsidR="00791CCF" w:rsidRPr="00CD6727" w14:paraId="5A90DBE0" w14:textId="77777777" w:rsidTr="00F85250">
        <w:trPr>
          <w:tblCellSpacing w:w="7" w:type="dxa"/>
          <w:jc w:val="center"/>
        </w:trPr>
        <w:tc>
          <w:tcPr>
            <w:tcW w:w="901" w:type="dxa"/>
            <w:vAlign w:val="center"/>
          </w:tcPr>
          <w:p w14:paraId="3B018E57" w14:textId="0A314C98" w:rsidR="00791CCF" w:rsidRPr="00CD6727"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vAlign w:val="center"/>
          </w:tcPr>
          <w:p w14:paraId="45BE655D" w14:textId="20542ADA" w:rsidR="00791CCF" w:rsidRPr="00CD6727" w:rsidRDefault="00791CCF" w:rsidP="00791CCF">
            <w:pPr>
              <w:spacing w:after="0"/>
              <w:rPr>
                <w:rFonts w:asciiTheme="majorBidi" w:hAnsiTheme="majorBidi" w:cstheme="majorBidi"/>
                <w:b/>
                <w:bCs/>
                <w:sz w:val="24"/>
                <w:szCs w:val="24"/>
              </w:rPr>
            </w:pPr>
            <w:r w:rsidRPr="00592C40">
              <w:rPr>
                <w:rFonts w:cstheme="minorHAnsi"/>
              </w:rPr>
              <w:t xml:space="preserve">Engage with literary texts by expressing personal opinions, thoughts, and experiences related to </w:t>
            </w:r>
            <w:r w:rsidRPr="00592C40">
              <w:rPr>
                <w:rFonts w:cstheme="minorHAnsi"/>
              </w:rPr>
              <w:lastRenderedPageBreak/>
              <w:t>the themes and topics addressed in the works</w:t>
            </w:r>
          </w:p>
        </w:tc>
        <w:tc>
          <w:tcPr>
            <w:tcW w:w="2481" w:type="dxa"/>
          </w:tcPr>
          <w:p w14:paraId="34437EBF" w14:textId="57FCB98C" w:rsidR="00791CCF" w:rsidRPr="00CD6727" w:rsidRDefault="00791CCF" w:rsidP="00791CCF">
            <w:pPr>
              <w:spacing w:after="0"/>
              <w:rPr>
                <w:rFonts w:asciiTheme="majorBidi" w:hAnsiTheme="majorBidi" w:cstheme="majorBidi"/>
                <w:b/>
                <w:bCs/>
                <w:sz w:val="24"/>
                <w:szCs w:val="24"/>
              </w:rPr>
            </w:pPr>
            <w:r>
              <w:rPr>
                <w:rFonts w:cstheme="minorHAnsi"/>
              </w:rPr>
              <w:lastRenderedPageBreak/>
              <w:t>S6</w:t>
            </w:r>
          </w:p>
        </w:tc>
        <w:tc>
          <w:tcPr>
            <w:tcW w:w="2087" w:type="dxa"/>
            <w:vAlign w:val="center"/>
          </w:tcPr>
          <w:p w14:paraId="1C6236B0" w14:textId="15670D39"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Encourage students to share personal reflections on the themes and topics in the assigned works </w:t>
            </w:r>
            <w:r w:rsidRPr="003313C7">
              <w:rPr>
                <w:rFonts w:cstheme="minorHAnsi"/>
              </w:rPr>
              <w:lastRenderedPageBreak/>
              <w:t>during class discussions, fostering a safe and inclusive environment.</w:t>
            </w:r>
          </w:p>
        </w:tc>
        <w:tc>
          <w:tcPr>
            <w:tcW w:w="1757" w:type="dxa"/>
            <w:vAlign w:val="center"/>
          </w:tcPr>
          <w:p w14:paraId="7ED8B47B" w14:textId="2D73039F" w:rsidR="00791CCF" w:rsidRPr="00CD6727" w:rsidRDefault="00791CCF" w:rsidP="00791CCF">
            <w:pPr>
              <w:spacing w:after="0"/>
              <w:rPr>
                <w:rFonts w:asciiTheme="majorBidi" w:hAnsiTheme="majorBidi" w:cstheme="majorBidi"/>
                <w:b/>
                <w:bCs/>
                <w:sz w:val="24"/>
                <w:szCs w:val="24"/>
              </w:rPr>
            </w:pPr>
            <w:r w:rsidRPr="00B860D0">
              <w:lastRenderedPageBreak/>
              <w:t>Assignment 1 (5 marks)</w:t>
            </w:r>
          </w:p>
        </w:tc>
      </w:tr>
      <w:tr w:rsidR="00791CCF" w:rsidRPr="00CD6727" w14:paraId="5856B514" w14:textId="77777777" w:rsidTr="00F85250">
        <w:trPr>
          <w:tblCellSpacing w:w="7" w:type="dxa"/>
          <w:jc w:val="center"/>
        </w:trPr>
        <w:tc>
          <w:tcPr>
            <w:tcW w:w="901" w:type="dxa"/>
            <w:vAlign w:val="center"/>
          </w:tcPr>
          <w:p w14:paraId="75367090" w14:textId="305EC247" w:rsidR="00791CCF"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vAlign w:val="center"/>
          </w:tcPr>
          <w:p w14:paraId="448936F4" w14:textId="3E4FFDA0" w:rsidR="00791CCF" w:rsidRPr="00CD6727" w:rsidRDefault="00791CCF" w:rsidP="00791CCF">
            <w:pPr>
              <w:spacing w:after="0"/>
              <w:rPr>
                <w:rFonts w:asciiTheme="majorBidi" w:hAnsiTheme="majorBidi" w:cstheme="majorBidi"/>
                <w:b/>
                <w:bCs/>
                <w:sz w:val="24"/>
                <w:szCs w:val="24"/>
              </w:rPr>
            </w:pPr>
            <w:r w:rsidRPr="00592C40">
              <w:rPr>
                <w:rFonts w:cstheme="minorHAnsi"/>
              </w:rPr>
              <w:t>Analyze and interpret literary elements and techniques in various literary texts through close reading and critical thinking</w:t>
            </w:r>
          </w:p>
        </w:tc>
        <w:tc>
          <w:tcPr>
            <w:tcW w:w="2481" w:type="dxa"/>
          </w:tcPr>
          <w:p w14:paraId="5F0E052E" w14:textId="1DC1C92E" w:rsidR="00791CCF" w:rsidRPr="00CD6727" w:rsidRDefault="00791CCF" w:rsidP="00791CCF">
            <w:pPr>
              <w:spacing w:after="0"/>
              <w:rPr>
                <w:rFonts w:asciiTheme="majorBidi" w:hAnsiTheme="majorBidi" w:cstheme="majorBidi"/>
                <w:b/>
                <w:bCs/>
                <w:sz w:val="24"/>
                <w:szCs w:val="24"/>
              </w:rPr>
            </w:pPr>
            <w:r>
              <w:rPr>
                <w:rFonts w:cstheme="minorHAnsi"/>
              </w:rPr>
              <w:t>S7</w:t>
            </w:r>
          </w:p>
        </w:tc>
        <w:tc>
          <w:tcPr>
            <w:tcW w:w="2087" w:type="dxa"/>
            <w:vAlign w:val="center"/>
          </w:tcPr>
          <w:p w14:paraId="37E9AE0C" w14:textId="2E4FAC53" w:rsidR="00791CCF" w:rsidRPr="00CD6727" w:rsidRDefault="00791CCF" w:rsidP="00791CCF">
            <w:pPr>
              <w:spacing w:after="0"/>
              <w:rPr>
                <w:rFonts w:asciiTheme="majorBidi" w:hAnsiTheme="majorBidi" w:cstheme="majorBidi"/>
                <w:b/>
                <w:bCs/>
                <w:sz w:val="24"/>
                <w:szCs w:val="24"/>
              </w:rPr>
            </w:pPr>
            <w:r w:rsidRPr="003313C7">
              <w:rPr>
                <w:rFonts w:cstheme="minorHAnsi"/>
              </w:rPr>
              <w:t>Guide students through close reading exercises using short passages from the assigned content, modeling how to annotate and analyze literary elements and techniques.</w:t>
            </w:r>
          </w:p>
        </w:tc>
        <w:tc>
          <w:tcPr>
            <w:tcW w:w="1757" w:type="dxa"/>
            <w:vAlign w:val="center"/>
          </w:tcPr>
          <w:p w14:paraId="1AC6D143" w14:textId="4192B1FC" w:rsidR="00791CCF" w:rsidRPr="00CD6727" w:rsidRDefault="00791CCF" w:rsidP="00791CCF">
            <w:pPr>
              <w:spacing w:after="0"/>
              <w:rPr>
                <w:rFonts w:asciiTheme="majorBidi" w:hAnsiTheme="majorBidi" w:cstheme="majorBidi"/>
                <w:b/>
                <w:bCs/>
                <w:sz w:val="24"/>
                <w:szCs w:val="24"/>
              </w:rPr>
            </w:pPr>
            <w:r w:rsidRPr="00B860D0">
              <w:t>Midterm exam (30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791CCF" w:rsidRPr="00CD6727" w14:paraId="631410A3" w14:textId="77777777" w:rsidTr="004C6E5E">
        <w:trPr>
          <w:tblCellSpacing w:w="7" w:type="dxa"/>
          <w:jc w:val="center"/>
        </w:trPr>
        <w:tc>
          <w:tcPr>
            <w:tcW w:w="901" w:type="dxa"/>
            <w:vAlign w:val="center"/>
          </w:tcPr>
          <w:p w14:paraId="09FB2A83" w14:textId="65D5962E"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vAlign w:val="center"/>
          </w:tcPr>
          <w:p w14:paraId="039A919A" w14:textId="4DEF5DD1" w:rsidR="00791CCF" w:rsidRPr="00CD6727" w:rsidRDefault="00791CCF" w:rsidP="00791CCF">
            <w:pPr>
              <w:spacing w:after="0"/>
              <w:rPr>
                <w:rFonts w:asciiTheme="majorBidi" w:hAnsiTheme="majorBidi" w:cstheme="majorBidi"/>
                <w:b/>
                <w:bCs/>
                <w:sz w:val="24"/>
                <w:szCs w:val="24"/>
              </w:rPr>
            </w:pPr>
            <w:r w:rsidRPr="00592C40">
              <w:rPr>
                <w:rFonts w:cstheme="minorHAnsi"/>
              </w:rPr>
              <w:t>Appreciate the aesthetic value and cultural significance of diverse literary works, recognizing their potential to enrich personal understanding and empathy</w:t>
            </w:r>
          </w:p>
        </w:tc>
        <w:tc>
          <w:tcPr>
            <w:tcW w:w="2481" w:type="dxa"/>
          </w:tcPr>
          <w:p w14:paraId="5BD06249" w14:textId="72EF0579" w:rsidR="00791CCF" w:rsidRPr="00CD6727" w:rsidRDefault="00791CCF" w:rsidP="00791CCF">
            <w:pPr>
              <w:spacing w:after="0"/>
              <w:rPr>
                <w:rFonts w:asciiTheme="majorBidi" w:hAnsiTheme="majorBidi" w:cstheme="majorBidi"/>
                <w:b/>
                <w:bCs/>
                <w:sz w:val="24"/>
                <w:szCs w:val="24"/>
              </w:rPr>
            </w:pPr>
            <w:r>
              <w:rPr>
                <w:rFonts w:cstheme="minorHAnsi"/>
              </w:rPr>
              <w:t>V1</w:t>
            </w:r>
          </w:p>
        </w:tc>
        <w:tc>
          <w:tcPr>
            <w:tcW w:w="2087" w:type="dxa"/>
            <w:vAlign w:val="center"/>
          </w:tcPr>
          <w:p w14:paraId="64578434" w14:textId="56B1D809" w:rsidR="00791CCF" w:rsidRPr="00CD6727" w:rsidRDefault="00791CCF" w:rsidP="00791CCF">
            <w:pPr>
              <w:spacing w:after="0"/>
              <w:rPr>
                <w:rFonts w:asciiTheme="majorBidi" w:hAnsiTheme="majorBidi" w:cstheme="majorBidi"/>
                <w:b/>
                <w:bCs/>
                <w:sz w:val="24"/>
                <w:szCs w:val="24"/>
              </w:rPr>
            </w:pPr>
            <w:r w:rsidRPr="003313C7">
              <w:rPr>
                <w:rFonts w:cstheme="minorHAnsi"/>
              </w:rPr>
              <w:t>Facilitate discussions where students explore the aesthetic value and cultural significance of the diverse literary works in the assigned content, sharing their insights and perspectives.</w:t>
            </w:r>
          </w:p>
        </w:tc>
        <w:tc>
          <w:tcPr>
            <w:tcW w:w="1757" w:type="dxa"/>
            <w:vAlign w:val="center"/>
          </w:tcPr>
          <w:p w14:paraId="0C779822" w14:textId="7FB9AC74" w:rsidR="00791CCF" w:rsidRPr="00CD6727" w:rsidRDefault="00791CCF" w:rsidP="00791CCF">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791CCF" w:rsidRPr="00CD6727" w14:paraId="3FE4025C" w14:textId="77777777" w:rsidTr="004C6E5E">
        <w:trPr>
          <w:tblCellSpacing w:w="7" w:type="dxa"/>
          <w:jc w:val="center"/>
        </w:trPr>
        <w:tc>
          <w:tcPr>
            <w:tcW w:w="901" w:type="dxa"/>
            <w:vAlign w:val="center"/>
          </w:tcPr>
          <w:p w14:paraId="13CF3793" w14:textId="28C703E4"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vAlign w:val="center"/>
          </w:tcPr>
          <w:p w14:paraId="0F93CDA2" w14:textId="75ED16CB" w:rsidR="00791CCF" w:rsidRPr="00CD6727" w:rsidRDefault="00791CCF" w:rsidP="00791CCF">
            <w:pPr>
              <w:spacing w:after="0"/>
              <w:rPr>
                <w:rFonts w:asciiTheme="majorBidi" w:hAnsiTheme="majorBidi" w:cstheme="majorBidi"/>
                <w:b/>
                <w:bCs/>
                <w:sz w:val="24"/>
                <w:szCs w:val="24"/>
              </w:rPr>
            </w:pPr>
            <w:r w:rsidRPr="003313C7">
              <w:rPr>
                <w:rFonts w:cstheme="minorHAnsi"/>
              </w:rPr>
              <w:t>Independently select and analyze a literary work of personal interest, presenting a well-structured and coherent interpretation that demonstrates critical thinking and in-depth understanding of the text</w:t>
            </w:r>
          </w:p>
        </w:tc>
        <w:tc>
          <w:tcPr>
            <w:tcW w:w="2481" w:type="dxa"/>
          </w:tcPr>
          <w:p w14:paraId="3444816A" w14:textId="23906934" w:rsidR="00791CCF" w:rsidRPr="00CD6727" w:rsidRDefault="00791CCF" w:rsidP="00791CCF">
            <w:pPr>
              <w:spacing w:after="0"/>
              <w:rPr>
                <w:rFonts w:asciiTheme="majorBidi" w:hAnsiTheme="majorBidi" w:cstheme="majorBidi"/>
                <w:b/>
                <w:bCs/>
                <w:sz w:val="24"/>
                <w:szCs w:val="24"/>
              </w:rPr>
            </w:pPr>
            <w:r>
              <w:rPr>
                <w:rFonts w:cstheme="minorHAnsi"/>
              </w:rPr>
              <w:t>V2</w:t>
            </w:r>
          </w:p>
        </w:tc>
        <w:tc>
          <w:tcPr>
            <w:tcW w:w="2087" w:type="dxa"/>
            <w:vAlign w:val="center"/>
          </w:tcPr>
          <w:p w14:paraId="432596E0" w14:textId="7620A250"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During class discussions and activities, observe students as they independently analyze and interpret selected literary works from the course content. Pay attention to their ability to identify and explain key literary elements, themes, and techniques, as </w:t>
            </w:r>
            <w:r w:rsidRPr="003313C7">
              <w:rPr>
                <w:rFonts w:cstheme="minorHAnsi"/>
              </w:rPr>
              <w:lastRenderedPageBreak/>
              <w:t>well as their capacity to develop well-structured and coherent arguments to support their interpretations. Offer guidance and ask probing questions to encourage critical thinking and in-depth understanding of the texts. Provide individual feedback based on your observations to help students refine their analytical skills.</w:t>
            </w:r>
          </w:p>
        </w:tc>
        <w:tc>
          <w:tcPr>
            <w:tcW w:w="1757" w:type="dxa"/>
            <w:vAlign w:val="center"/>
          </w:tcPr>
          <w:p w14:paraId="1419E146" w14:textId="5CFFE0A1" w:rsidR="00791CCF" w:rsidRPr="00CD6727" w:rsidRDefault="00791CCF" w:rsidP="00791CCF">
            <w:pPr>
              <w:spacing w:after="0"/>
              <w:rPr>
                <w:rFonts w:asciiTheme="majorBidi" w:hAnsiTheme="majorBidi" w:cstheme="majorBidi"/>
                <w:b/>
                <w:bCs/>
                <w:sz w:val="24"/>
                <w:szCs w:val="24"/>
              </w:rPr>
            </w:pPr>
            <w:r>
              <w:lastRenderedPageBreak/>
              <w:t>The course coordinator will decide the specific details of this assessment, including the format, criteria for evaluation, and how the results are measured.</w:t>
            </w:r>
          </w:p>
        </w:tc>
      </w:tr>
      <w:tr w:rsidR="00791CCF" w:rsidRPr="00CD6727" w14:paraId="550AAE12" w14:textId="77777777" w:rsidTr="004C6E5E">
        <w:trPr>
          <w:tblCellSpacing w:w="7" w:type="dxa"/>
          <w:jc w:val="center"/>
        </w:trPr>
        <w:tc>
          <w:tcPr>
            <w:tcW w:w="901" w:type="dxa"/>
            <w:vAlign w:val="center"/>
          </w:tcPr>
          <w:p w14:paraId="293B6BA6" w14:textId="04BF799A" w:rsidR="00791CCF" w:rsidRPr="00CD6727"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vAlign w:val="center"/>
          </w:tcPr>
          <w:p w14:paraId="679D8C2E" w14:textId="40A8B946" w:rsidR="00791CCF" w:rsidRPr="00CD6727" w:rsidRDefault="00791CCF" w:rsidP="00791CCF">
            <w:pPr>
              <w:spacing w:after="0"/>
              <w:rPr>
                <w:rFonts w:asciiTheme="majorBidi" w:hAnsiTheme="majorBidi" w:cstheme="majorBidi"/>
                <w:b/>
                <w:bCs/>
                <w:sz w:val="24"/>
                <w:szCs w:val="24"/>
              </w:rPr>
            </w:pPr>
            <w:r w:rsidRPr="00592C40">
              <w:rPr>
                <w:rFonts w:cstheme="minorHAnsi"/>
              </w:rPr>
              <w:t>Demonstrate respect for diverse perspectives and interpretations of literary works, engaging in respectful discussions and acknowledging the validity of alternative viewpoints</w:t>
            </w:r>
          </w:p>
        </w:tc>
        <w:tc>
          <w:tcPr>
            <w:tcW w:w="2481" w:type="dxa"/>
          </w:tcPr>
          <w:p w14:paraId="2217A87D" w14:textId="23D89257" w:rsidR="00791CCF" w:rsidRPr="00CD6727" w:rsidRDefault="00791CCF" w:rsidP="00791CCF">
            <w:pPr>
              <w:spacing w:after="0"/>
              <w:rPr>
                <w:rFonts w:asciiTheme="majorBidi" w:hAnsiTheme="majorBidi" w:cstheme="majorBidi"/>
                <w:b/>
                <w:bCs/>
                <w:sz w:val="24"/>
                <w:szCs w:val="24"/>
              </w:rPr>
            </w:pPr>
            <w:r>
              <w:rPr>
                <w:rFonts w:cstheme="minorHAnsi"/>
              </w:rPr>
              <w:t>V3</w:t>
            </w:r>
          </w:p>
        </w:tc>
        <w:tc>
          <w:tcPr>
            <w:tcW w:w="2087" w:type="dxa"/>
            <w:vAlign w:val="center"/>
          </w:tcPr>
          <w:p w14:paraId="00A78CD8" w14:textId="4672DA43" w:rsidR="00791CCF" w:rsidRPr="00CD6727" w:rsidRDefault="00791CCF" w:rsidP="00791CCF">
            <w:pPr>
              <w:spacing w:after="0"/>
              <w:rPr>
                <w:rFonts w:asciiTheme="majorBidi" w:hAnsiTheme="majorBidi" w:cstheme="majorBidi"/>
                <w:b/>
                <w:bCs/>
                <w:sz w:val="24"/>
                <w:szCs w:val="24"/>
              </w:rPr>
            </w:pPr>
            <w:r w:rsidRPr="003313C7">
              <w:rPr>
                <w:rFonts w:cstheme="minorHAnsi"/>
              </w:rPr>
              <w:t>During class discussions of the assigned literary works, observe students' interactions and contributions. Take note of their ability to demonstrate respect for diverse perspectives, engage in respectful dialogue, and acknowledge the validity of alternative viewpoints. Provide feedback and guidance to individual students as needed to foster an inclusive and respectful classroom environment.</w:t>
            </w:r>
          </w:p>
        </w:tc>
        <w:tc>
          <w:tcPr>
            <w:tcW w:w="1757" w:type="dxa"/>
            <w:vAlign w:val="center"/>
          </w:tcPr>
          <w:p w14:paraId="36D2EE3F" w14:textId="3F2C2132" w:rsidR="00791CCF" w:rsidRPr="00CD6727" w:rsidRDefault="00791CCF" w:rsidP="00791CCF">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674813"/>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791CCF" w:rsidRPr="00CD6727" w14:paraId="26CF14F5" w14:textId="77777777" w:rsidTr="00791CCF">
        <w:trPr>
          <w:tblCellSpacing w:w="7" w:type="dxa"/>
          <w:jc w:val="center"/>
        </w:trPr>
        <w:tc>
          <w:tcPr>
            <w:tcW w:w="572" w:type="dxa"/>
            <w:vAlign w:val="center"/>
          </w:tcPr>
          <w:p w14:paraId="0CACCAE9" w14:textId="3B3DBF49" w:rsidR="00791CCF" w:rsidRPr="00CD6727" w:rsidRDefault="00791CCF" w:rsidP="00791CCF">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vAlign w:val="center"/>
          </w:tcPr>
          <w:p w14:paraId="649419C4" w14:textId="77777777" w:rsidR="00791CCF" w:rsidRPr="007D4BC7" w:rsidRDefault="00791CCF" w:rsidP="00791CCF">
            <w:pPr>
              <w:rPr>
                <w:rFonts w:cstheme="minorHAnsi"/>
                <w:b/>
              </w:rPr>
            </w:pPr>
            <w:r w:rsidRPr="007D4BC7">
              <w:rPr>
                <w:rFonts w:cstheme="minorHAnsi"/>
                <w:b/>
              </w:rPr>
              <w:t xml:space="preserve">Fiction </w:t>
            </w:r>
            <w:r>
              <w:rPr>
                <w:rFonts w:cstheme="minorHAnsi"/>
                <w:b/>
              </w:rPr>
              <w:t>s</w:t>
            </w:r>
            <w:r w:rsidRPr="007D4BC7">
              <w:rPr>
                <w:rFonts w:cstheme="minorHAnsi"/>
                <w:b/>
              </w:rPr>
              <w:t>ection:</w:t>
            </w:r>
          </w:p>
          <w:p w14:paraId="5BF1116D" w14:textId="20AD4E32" w:rsidR="00791CCF" w:rsidRPr="00CD6727" w:rsidRDefault="00791CCF" w:rsidP="00791CCF">
            <w:pPr>
              <w:spacing w:after="0"/>
              <w:rPr>
                <w:rFonts w:asciiTheme="majorBidi" w:hAnsiTheme="majorBidi" w:cstheme="majorBidi"/>
                <w:b/>
                <w:bCs/>
                <w:sz w:val="24"/>
                <w:szCs w:val="24"/>
              </w:rPr>
            </w:pPr>
            <w:r w:rsidRPr="007D4BC7">
              <w:rPr>
                <w:rFonts w:cstheme="minorHAnsi"/>
                <w:b/>
              </w:rPr>
              <w:t xml:space="preserve">Topics to be covered: Definition of novel, story elements of fiction (Plot, character, setting, conflict, theme and tone, point of view), types of novels, symbolism </w:t>
            </w:r>
          </w:p>
        </w:tc>
        <w:tc>
          <w:tcPr>
            <w:tcW w:w="1789" w:type="dxa"/>
            <w:vAlign w:val="center"/>
          </w:tcPr>
          <w:p w14:paraId="4A36790F" w14:textId="339D8D69" w:rsidR="00791CCF" w:rsidRPr="00CD6727" w:rsidRDefault="00791CCF" w:rsidP="00791CCF">
            <w:pPr>
              <w:spacing w:after="0"/>
              <w:rPr>
                <w:rFonts w:asciiTheme="majorBidi" w:hAnsiTheme="majorBidi" w:cstheme="majorBidi"/>
                <w:b/>
                <w:bCs/>
                <w:sz w:val="24"/>
                <w:szCs w:val="24"/>
              </w:rPr>
            </w:pPr>
            <w:r>
              <w:rPr>
                <w:rFonts w:eastAsia="DIN NEXT™ ARABIC MEDIUM" w:cstheme="minorHAnsi"/>
              </w:rPr>
              <w:t>4.5</w:t>
            </w:r>
          </w:p>
        </w:tc>
      </w:tr>
      <w:tr w:rsidR="00791CCF" w:rsidRPr="00CD6727" w14:paraId="4A4F5EB2" w14:textId="77777777" w:rsidTr="00791CCF">
        <w:trPr>
          <w:tblCellSpacing w:w="7" w:type="dxa"/>
          <w:jc w:val="center"/>
        </w:trPr>
        <w:tc>
          <w:tcPr>
            <w:tcW w:w="572" w:type="dxa"/>
            <w:vAlign w:val="center"/>
          </w:tcPr>
          <w:p w14:paraId="7163D30B" w14:textId="4AE01F1F" w:rsidR="00791CCF" w:rsidRPr="00CD6727" w:rsidRDefault="00791CCF" w:rsidP="00791CCF">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vAlign w:val="center"/>
          </w:tcPr>
          <w:p w14:paraId="1DA4373F" w14:textId="3E46C64B"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Anton </w:t>
            </w:r>
            <w:r>
              <w:rPr>
                <w:rFonts w:cstheme="minorHAnsi"/>
              </w:rPr>
              <w:t>C</w:t>
            </w:r>
            <w:r w:rsidRPr="007D4BC7">
              <w:rPr>
                <w:rFonts w:cstheme="minorHAnsi"/>
              </w:rPr>
              <w:t>hekhov’s “</w:t>
            </w:r>
            <w:r>
              <w:rPr>
                <w:rFonts w:cstheme="minorHAnsi"/>
              </w:rPr>
              <w:t>M</w:t>
            </w:r>
            <w:r w:rsidRPr="007D4BC7">
              <w:rPr>
                <w:rFonts w:cstheme="minorHAnsi"/>
              </w:rPr>
              <w:t>isery” or “</w:t>
            </w:r>
            <w:r>
              <w:rPr>
                <w:rFonts w:cstheme="minorHAnsi"/>
              </w:rPr>
              <w:t>T</w:t>
            </w:r>
            <w:r w:rsidRPr="007D4BC7">
              <w:rPr>
                <w:rFonts w:cstheme="minorHAnsi"/>
              </w:rPr>
              <w:t xml:space="preserve">he </w:t>
            </w:r>
            <w:r>
              <w:rPr>
                <w:rFonts w:cstheme="minorHAnsi"/>
              </w:rPr>
              <w:t>L</w:t>
            </w:r>
            <w:r w:rsidRPr="007D4BC7">
              <w:rPr>
                <w:rFonts w:cstheme="minorHAnsi"/>
              </w:rPr>
              <w:t>ament”</w:t>
            </w:r>
          </w:p>
        </w:tc>
        <w:tc>
          <w:tcPr>
            <w:tcW w:w="1789" w:type="dxa"/>
            <w:vAlign w:val="center"/>
          </w:tcPr>
          <w:p w14:paraId="3FE8353E" w14:textId="3C31FA39" w:rsidR="00791CCF" w:rsidRPr="00CD6727" w:rsidRDefault="00791CCF" w:rsidP="00791CCF">
            <w:pPr>
              <w:spacing w:after="0"/>
              <w:rPr>
                <w:rFonts w:asciiTheme="majorBidi" w:hAnsiTheme="majorBidi" w:cstheme="majorBidi"/>
                <w:b/>
                <w:bCs/>
                <w:sz w:val="24"/>
                <w:szCs w:val="24"/>
              </w:rPr>
            </w:pPr>
            <w:r>
              <w:rPr>
                <w:rFonts w:cstheme="minorHAnsi"/>
              </w:rPr>
              <w:t>6</w:t>
            </w:r>
          </w:p>
        </w:tc>
      </w:tr>
      <w:tr w:rsidR="00791CCF" w:rsidRPr="00CD6727" w14:paraId="01239ACA" w14:textId="77777777" w:rsidTr="00791CCF">
        <w:trPr>
          <w:tblCellSpacing w:w="7" w:type="dxa"/>
          <w:jc w:val="center"/>
        </w:trPr>
        <w:tc>
          <w:tcPr>
            <w:tcW w:w="572" w:type="dxa"/>
            <w:vAlign w:val="center"/>
          </w:tcPr>
          <w:p w14:paraId="61F09DF7" w14:textId="3282D5AC" w:rsidR="00791CCF" w:rsidRPr="00CD6727"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vAlign w:val="center"/>
          </w:tcPr>
          <w:p w14:paraId="66E8FB9F" w14:textId="6459216A"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John </w:t>
            </w:r>
            <w:r>
              <w:rPr>
                <w:rFonts w:cstheme="minorHAnsi"/>
              </w:rPr>
              <w:t>S</w:t>
            </w:r>
            <w:r w:rsidRPr="007D4BC7">
              <w:rPr>
                <w:rFonts w:cstheme="minorHAnsi"/>
              </w:rPr>
              <w:t xml:space="preserve">teinbeck’s </w:t>
            </w:r>
            <w:r>
              <w:rPr>
                <w:rFonts w:cstheme="minorHAnsi"/>
                <w:i/>
                <w:iCs/>
              </w:rPr>
              <w:t>T</w:t>
            </w:r>
            <w:r w:rsidRPr="007D4BC7">
              <w:rPr>
                <w:rFonts w:cstheme="minorHAnsi"/>
                <w:i/>
                <w:iCs/>
              </w:rPr>
              <w:t>he Pearl</w:t>
            </w:r>
          </w:p>
        </w:tc>
        <w:tc>
          <w:tcPr>
            <w:tcW w:w="1789" w:type="dxa"/>
            <w:vAlign w:val="center"/>
          </w:tcPr>
          <w:p w14:paraId="1309FC60" w14:textId="4A63CF00" w:rsidR="00791CCF" w:rsidRPr="00CD6727" w:rsidRDefault="00791CCF" w:rsidP="00791CCF">
            <w:pPr>
              <w:spacing w:after="0"/>
              <w:rPr>
                <w:rFonts w:asciiTheme="majorBidi" w:hAnsiTheme="majorBidi" w:cstheme="majorBidi"/>
                <w:b/>
                <w:bCs/>
                <w:sz w:val="24"/>
                <w:szCs w:val="24"/>
              </w:rPr>
            </w:pPr>
            <w:r>
              <w:rPr>
                <w:rFonts w:cstheme="minorHAnsi"/>
              </w:rPr>
              <w:t>9</w:t>
            </w:r>
          </w:p>
        </w:tc>
      </w:tr>
      <w:tr w:rsidR="00791CCF" w:rsidRPr="00CD6727" w14:paraId="04E2E91F" w14:textId="77777777" w:rsidTr="00791CCF">
        <w:trPr>
          <w:tblCellSpacing w:w="7" w:type="dxa"/>
          <w:jc w:val="center"/>
        </w:trPr>
        <w:tc>
          <w:tcPr>
            <w:tcW w:w="572" w:type="dxa"/>
            <w:vAlign w:val="center"/>
          </w:tcPr>
          <w:p w14:paraId="3E5AF4F3" w14:textId="42DBFA00"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vAlign w:val="center"/>
          </w:tcPr>
          <w:p w14:paraId="4273E904" w14:textId="720917A0" w:rsidR="00791CCF" w:rsidRPr="00CD6727" w:rsidRDefault="00791CCF" w:rsidP="00791CCF">
            <w:pPr>
              <w:spacing w:after="0"/>
              <w:rPr>
                <w:rFonts w:asciiTheme="majorBidi" w:hAnsiTheme="majorBidi" w:cstheme="majorBidi"/>
                <w:b/>
                <w:bCs/>
                <w:sz w:val="24"/>
                <w:szCs w:val="24"/>
              </w:rPr>
            </w:pPr>
            <w:r w:rsidRPr="007D4BC7">
              <w:rPr>
                <w:rFonts w:cstheme="minorHAnsi"/>
                <w:b/>
              </w:rPr>
              <w:t xml:space="preserve">Poetry </w:t>
            </w:r>
            <w:r>
              <w:rPr>
                <w:rFonts w:cstheme="minorHAnsi"/>
                <w:b/>
              </w:rPr>
              <w:t>s</w:t>
            </w:r>
            <w:r w:rsidRPr="007D4BC7">
              <w:rPr>
                <w:rFonts w:cstheme="minorHAnsi"/>
                <w:b/>
              </w:rPr>
              <w:t xml:space="preserve">ection: </w:t>
            </w:r>
            <w:r w:rsidRPr="007D4BC7">
              <w:rPr>
                <w:rFonts w:cstheme="minorHAnsi"/>
                <w:bCs/>
              </w:rPr>
              <w:t xml:space="preserve">Terms on </w:t>
            </w:r>
            <w:r>
              <w:rPr>
                <w:rFonts w:cstheme="minorHAnsi"/>
                <w:bCs/>
              </w:rPr>
              <w:t>P</w:t>
            </w:r>
            <w:r w:rsidRPr="007D4BC7">
              <w:rPr>
                <w:rFonts w:cstheme="minorHAnsi"/>
                <w:bCs/>
              </w:rPr>
              <w:t xml:space="preserve">oetry and </w:t>
            </w:r>
            <w:r>
              <w:rPr>
                <w:rFonts w:cstheme="minorHAnsi"/>
                <w:bCs/>
              </w:rPr>
              <w:t>E</w:t>
            </w:r>
            <w:r w:rsidRPr="007D4BC7">
              <w:rPr>
                <w:rFonts w:cstheme="minorHAnsi"/>
                <w:bCs/>
              </w:rPr>
              <w:t xml:space="preserve">ras of </w:t>
            </w:r>
            <w:r>
              <w:rPr>
                <w:rFonts w:cstheme="minorHAnsi"/>
                <w:bCs/>
              </w:rPr>
              <w:t>P</w:t>
            </w:r>
            <w:r w:rsidRPr="007D4BC7">
              <w:rPr>
                <w:rFonts w:cstheme="minorHAnsi"/>
                <w:bCs/>
              </w:rPr>
              <w:t>oetry</w:t>
            </w:r>
          </w:p>
        </w:tc>
        <w:tc>
          <w:tcPr>
            <w:tcW w:w="1789" w:type="dxa"/>
            <w:vAlign w:val="center"/>
          </w:tcPr>
          <w:p w14:paraId="73BF1704" w14:textId="61DC5327" w:rsidR="00791CCF" w:rsidRPr="00CD6727" w:rsidRDefault="00791CCF" w:rsidP="00791CCF">
            <w:pPr>
              <w:spacing w:after="0"/>
              <w:rPr>
                <w:rFonts w:asciiTheme="majorBidi" w:hAnsiTheme="majorBidi" w:cstheme="majorBidi"/>
                <w:b/>
                <w:bCs/>
                <w:sz w:val="24"/>
                <w:szCs w:val="24"/>
              </w:rPr>
            </w:pPr>
            <w:r>
              <w:rPr>
                <w:rFonts w:cstheme="minorHAnsi"/>
              </w:rPr>
              <w:t>6</w:t>
            </w:r>
          </w:p>
        </w:tc>
      </w:tr>
      <w:tr w:rsidR="00791CCF" w:rsidRPr="00CD6727" w14:paraId="59B4D12F" w14:textId="77777777" w:rsidTr="00791CCF">
        <w:trPr>
          <w:tblCellSpacing w:w="7" w:type="dxa"/>
          <w:jc w:val="center"/>
        </w:trPr>
        <w:tc>
          <w:tcPr>
            <w:tcW w:w="572" w:type="dxa"/>
            <w:vAlign w:val="center"/>
          </w:tcPr>
          <w:p w14:paraId="1D98653C" w14:textId="448D9ACF"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vAlign w:val="center"/>
          </w:tcPr>
          <w:p w14:paraId="268A50BE" w14:textId="77777777" w:rsidR="00791CCF" w:rsidRPr="00C97641" w:rsidRDefault="00791CCF" w:rsidP="00791CCF">
            <w:pPr>
              <w:pBdr>
                <w:top w:val="nil"/>
                <w:left w:val="nil"/>
                <w:bottom w:val="nil"/>
                <w:right w:val="nil"/>
                <w:between w:val="nil"/>
              </w:pBdr>
              <w:spacing w:after="0" w:line="240" w:lineRule="auto"/>
              <w:rPr>
                <w:rFonts w:cstheme="minorHAnsi"/>
                <w:color w:val="000000"/>
              </w:rPr>
            </w:pPr>
            <w:r w:rsidRPr="007D4BC7">
              <w:rPr>
                <w:rFonts w:cstheme="minorHAnsi"/>
                <w:color w:val="000000"/>
              </w:rPr>
              <w:t xml:space="preserve">John </w:t>
            </w:r>
            <w:r>
              <w:rPr>
                <w:rFonts w:cstheme="minorHAnsi"/>
                <w:color w:val="000000"/>
              </w:rPr>
              <w:t>D</w:t>
            </w:r>
            <w:r w:rsidRPr="007D4BC7">
              <w:rPr>
                <w:rFonts w:cstheme="minorHAnsi"/>
                <w:color w:val="000000"/>
              </w:rPr>
              <w:t>onne’s “</w:t>
            </w:r>
            <w:r>
              <w:rPr>
                <w:rFonts w:cstheme="minorHAnsi"/>
                <w:color w:val="000000"/>
              </w:rPr>
              <w:t>D</w:t>
            </w:r>
            <w:r w:rsidRPr="007D4BC7">
              <w:rPr>
                <w:rFonts w:cstheme="minorHAnsi"/>
                <w:color w:val="000000"/>
              </w:rPr>
              <w:t xml:space="preserve">eath, </w:t>
            </w:r>
            <w:r>
              <w:rPr>
                <w:rFonts w:cstheme="minorHAnsi"/>
                <w:color w:val="000000"/>
              </w:rPr>
              <w:t>B</w:t>
            </w:r>
            <w:r w:rsidRPr="007D4BC7">
              <w:rPr>
                <w:rFonts w:cstheme="minorHAnsi"/>
                <w:color w:val="000000"/>
              </w:rPr>
              <w:t xml:space="preserve">e </w:t>
            </w:r>
            <w:r>
              <w:rPr>
                <w:rFonts w:cstheme="minorHAnsi"/>
                <w:color w:val="000000"/>
              </w:rPr>
              <w:t>N</w:t>
            </w:r>
            <w:r w:rsidRPr="007D4BC7">
              <w:rPr>
                <w:rFonts w:cstheme="minorHAnsi"/>
                <w:color w:val="000000"/>
              </w:rPr>
              <w:t xml:space="preserve">ot </w:t>
            </w:r>
            <w:r>
              <w:rPr>
                <w:rFonts w:cstheme="minorHAnsi"/>
                <w:color w:val="000000"/>
              </w:rPr>
              <w:t>P</w:t>
            </w:r>
            <w:r w:rsidRPr="007D4BC7">
              <w:rPr>
                <w:rFonts w:cstheme="minorHAnsi"/>
                <w:color w:val="000000"/>
              </w:rPr>
              <w:t>roud”</w:t>
            </w:r>
          </w:p>
          <w:p w14:paraId="23484425" w14:textId="77777777" w:rsidR="00791CCF" w:rsidRDefault="00791CCF" w:rsidP="00791CCF">
            <w:pPr>
              <w:pBdr>
                <w:top w:val="nil"/>
                <w:left w:val="nil"/>
                <w:bottom w:val="nil"/>
                <w:right w:val="nil"/>
                <w:between w:val="nil"/>
              </w:pBdr>
              <w:spacing w:after="0" w:line="240" w:lineRule="auto"/>
              <w:rPr>
                <w:rFonts w:cstheme="minorHAnsi"/>
                <w:color w:val="000000"/>
              </w:rPr>
            </w:pPr>
            <w:r w:rsidRPr="007D4BC7">
              <w:rPr>
                <w:rFonts w:cstheme="minorHAnsi"/>
                <w:color w:val="000000"/>
              </w:rPr>
              <w:t>Wordsworth’s “</w:t>
            </w:r>
            <w:r>
              <w:rPr>
                <w:rFonts w:cstheme="minorHAnsi"/>
                <w:color w:val="000000"/>
              </w:rPr>
              <w:t>I</w:t>
            </w:r>
            <w:r w:rsidRPr="007D4BC7">
              <w:rPr>
                <w:rFonts w:cstheme="minorHAnsi"/>
                <w:color w:val="000000"/>
              </w:rPr>
              <w:t xml:space="preserve"> </w:t>
            </w:r>
            <w:r>
              <w:rPr>
                <w:rFonts w:cstheme="minorHAnsi"/>
                <w:color w:val="000000"/>
              </w:rPr>
              <w:t>W</w:t>
            </w:r>
            <w:r w:rsidRPr="007D4BC7">
              <w:rPr>
                <w:rFonts w:cstheme="minorHAnsi"/>
                <w:color w:val="000000"/>
              </w:rPr>
              <w:t xml:space="preserve">andered </w:t>
            </w:r>
            <w:r>
              <w:rPr>
                <w:rFonts w:cstheme="minorHAnsi"/>
                <w:color w:val="000000"/>
              </w:rPr>
              <w:t>L</w:t>
            </w:r>
            <w:r w:rsidRPr="007D4BC7">
              <w:rPr>
                <w:rFonts w:cstheme="minorHAnsi"/>
                <w:color w:val="000000"/>
              </w:rPr>
              <w:t xml:space="preserve">onely as a </w:t>
            </w:r>
            <w:r>
              <w:rPr>
                <w:rFonts w:cstheme="minorHAnsi"/>
                <w:color w:val="000000"/>
              </w:rPr>
              <w:t>C</w:t>
            </w:r>
            <w:r w:rsidRPr="007D4BC7">
              <w:rPr>
                <w:rFonts w:cstheme="minorHAnsi"/>
                <w:color w:val="000000"/>
              </w:rPr>
              <w:t xml:space="preserve">loud” </w:t>
            </w:r>
          </w:p>
          <w:p w14:paraId="7A706C4F" w14:textId="4443EB01" w:rsidR="00791CCF" w:rsidRPr="004B0617" w:rsidRDefault="00791CCF" w:rsidP="004B0617">
            <w:pPr>
              <w:pBdr>
                <w:top w:val="nil"/>
                <w:left w:val="nil"/>
                <w:bottom w:val="nil"/>
                <w:right w:val="nil"/>
                <w:between w:val="nil"/>
              </w:pBdr>
              <w:spacing w:after="0" w:line="240" w:lineRule="auto"/>
              <w:rPr>
                <w:rFonts w:cstheme="minorHAnsi"/>
                <w:color w:val="000000"/>
              </w:rPr>
            </w:pPr>
            <w:r w:rsidRPr="007D4BC7">
              <w:rPr>
                <w:rFonts w:cstheme="minorHAnsi"/>
                <w:color w:val="000000"/>
              </w:rPr>
              <w:t xml:space="preserve">Alfred </w:t>
            </w:r>
            <w:r>
              <w:rPr>
                <w:rFonts w:cstheme="minorHAnsi"/>
                <w:color w:val="000000"/>
              </w:rPr>
              <w:t>T</w:t>
            </w:r>
            <w:r w:rsidRPr="007D4BC7">
              <w:rPr>
                <w:rFonts w:cstheme="minorHAnsi"/>
                <w:color w:val="000000"/>
              </w:rPr>
              <w:t>ennyson’s “</w:t>
            </w:r>
            <w:r>
              <w:rPr>
                <w:rFonts w:cstheme="minorHAnsi"/>
                <w:color w:val="000000"/>
              </w:rPr>
              <w:t>B</w:t>
            </w:r>
            <w:r w:rsidRPr="007D4BC7">
              <w:rPr>
                <w:rFonts w:cstheme="minorHAnsi"/>
                <w:color w:val="000000"/>
              </w:rPr>
              <w:t xml:space="preserve">reak, </w:t>
            </w:r>
            <w:r>
              <w:rPr>
                <w:rFonts w:cstheme="minorHAnsi"/>
                <w:color w:val="000000"/>
              </w:rPr>
              <w:t>B</w:t>
            </w:r>
            <w:r w:rsidRPr="007D4BC7">
              <w:rPr>
                <w:rFonts w:cstheme="minorHAnsi"/>
                <w:color w:val="000000"/>
              </w:rPr>
              <w:t xml:space="preserve">reak, </w:t>
            </w:r>
            <w:r>
              <w:rPr>
                <w:rFonts w:cstheme="minorHAnsi"/>
                <w:color w:val="000000"/>
              </w:rPr>
              <w:t>B</w:t>
            </w:r>
            <w:r w:rsidRPr="007D4BC7">
              <w:rPr>
                <w:rFonts w:cstheme="minorHAnsi"/>
                <w:color w:val="000000"/>
              </w:rPr>
              <w:t>reak”</w:t>
            </w:r>
          </w:p>
        </w:tc>
        <w:tc>
          <w:tcPr>
            <w:tcW w:w="1789" w:type="dxa"/>
            <w:vAlign w:val="center"/>
          </w:tcPr>
          <w:p w14:paraId="45F817C6" w14:textId="23C25EC9" w:rsidR="00791CCF" w:rsidRPr="00CD6727" w:rsidRDefault="00791CCF" w:rsidP="00791CCF">
            <w:pPr>
              <w:spacing w:after="0"/>
              <w:rPr>
                <w:rFonts w:asciiTheme="majorBidi" w:hAnsiTheme="majorBidi" w:cstheme="majorBidi"/>
                <w:b/>
                <w:bCs/>
                <w:sz w:val="24"/>
                <w:szCs w:val="24"/>
              </w:rPr>
            </w:pPr>
            <w:r>
              <w:rPr>
                <w:rFonts w:cstheme="minorHAnsi"/>
              </w:rPr>
              <w:t>9</w:t>
            </w:r>
          </w:p>
        </w:tc>
      </w:tr>
      <w:tr w:rsidR="00791CCF" w:rsidRPr="00CD6727" w14:paraId="79E6E88F" w14:textId="77777777" w:rsidTr="00791CCF">
        <w:trPr>
          <w:tblCellSpacing w:w="7" w:type="dxa"/>
          <w:jc w:val="center"/>
        </w:trPr>
        <w:tc>
          <w:tcPr>
            <w:tcW w:w="572" w:type="dxa"/>
            <w:vAlign w:val="center"/>
          </w:tcPr>
          <w:p w14:paraId="33E015C8" w14:textId="433164B3"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vAlign w:val="center"/>
          </w:tcPr>
          <w:p w14:paraId="72BB02FC" w14:textId="77777777" w:rsidR="00791CCF" w:rsidRPr="007D4BC7" w:rsidRDefault="00791CCF" w:rsidP="00791CCF">
            <w:pPr>
              <w:rPr>
                <w:rFonts w:cstheme="minorHAnsi"/>
                <w:b/>
              </w:rPr>
            </w:pPr>
            <w:r w:rsidRPr="007D4BC7">
              <w:rPr>
                <w:rFonts w:cstheme="minorHAnsi"/>
                <w:b/>
              </w:rPr>
              <w:t xml:space="preserve">Drama </w:t>
            </w:r>
            <w:r>
              <w:rPr>
                <w:rFonts w:cstheme="minorHAnsi"/>
                <w:b/>
              </w:rPr>
              <w:t>S</w:t>
            </w:r>
            <w:r w:rsidRPr="007D4BC7">
              <w:rPr>
                <w:rFonts w:cstheme="minorHAnsi"/>
                <w:b/>
              </w:rPr>
              <w:t>ection:</w:t>
            </w:r>
          </w:p>
          <w:p w14:paraId="36B05AD8" w14:textId="0B6E5FB5" w:rsidR="00791CCF" w:rsidRPr="00CD6727" w:rsidRDefault="00791CCF" w:rsidP="00791CCF">
            <w:pPr>
              <w:spacing w:after="0"/>
              <w:rPr>
                <w:rFonts w:asciiTheme="majorBidi" w:hAnsiTheme="majorBidi" w:cstheme="majorBidi"/>
                <w:b/>
                <w:bCs/>
                <w:sz w:val="24"/>
                <w:szCs w:val="24"/>
              </w:rPr>
            </w:pPr>
            <w:r w:rsidRPr="007D4BC7">
              <w:rPr>
                <w:rFonts w:cstheme="minorHAnsi"/>
                <w:bCs/>
              </w:rPr>
              <w:t>Terms on Theatre</w:t>
            </w:r>
          </w:p>
        </w:tc>
        <w:tc>
          <w:tcPr>
            <w:tcW w:w="1789" w:type="dxa"/>
            <w:vAlign w:val="center"/>
          </w:tcPr>
          <w:p w14:paraId="2699EB5C" w14:textId="245A546F" w:rsidR="00791CCF" w:rsidRPr="00CD6727" w:rsidRDefault="00791CCF" w:rsidP="00791CCF">
            <w:pPr>
              <w:spacing w:after="0"/>
              <w:rPr>
                <w:rFonts w:asciiTheme="majorBidi" w:hAnsiTheme="majorBidi" w:cstheme="majorBidi"/>
                <w:b/>
                <w:bCs/>
                <w:sz w:val="24"/>
                <w:szCs w:val="24"/>
              </w:rPr>
            </w:pPr>
            <w:r>
              <w:rPr>
                <w:rFonts w:cstheme="minorHAnsi"/>
              </w:rPr>
              <w:t>3</w:t>
            </w:r>
          </w:p>
        </w:tc>
      </w:tr>
      <w:tr w:rsidR="00791CCF" w:rsidRPr="00CD6727" w14:paraId="367B9C43" w14:textId="77777777" w:rsidTr="00791CCF">
        <w:trPr>
          <w:tblCellSpacing w:w="7" w:type="dxa"/>
          <w:jc w:val="center"/>
        </w:trPr>
        <w:tc>
          <w:tcPr>
            <w:tcW w:w="572" w:type="dxa"/>
            <w:vAlign w:val="center"/>
          </w:tcPr>
          <w:p w14:paraId="567BF6B9" w14:textId="2F1D28F2"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vAlign w:val="center"/>
          </w:tcPr>
          <w:p w14:paraId="6CB4EC53" w14:textId="3865EA36"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G. S. Kaufman’s </w:t>
            </w:r>
            <w:r w:rsidRPr="007D4BC7">
              <w:rPr>
                <w:rFonts w:cstheme="minorHAnsi"/>
                <w:i/>
                <w:iCs/>
              </w:rPr>
              <w:t>The Still Alarm</w:t>
            </w:r>
          </w:p>
        </w:tc>
        <w:tc>
          <w:tcPr>
            <w:tcW w:w="1789" w:type="dxa"/>
            <w:vAlign w:val="center"/>
          </w:tcPr>
          <w:p w14:paraId="73DB132D" w14:textId="38D6E2D3" w:rsidR="00791CCF" w:rsidRPr="00CD6727" w:rsidRDefault="00791CCF" w:rsidP="00791CCF">
            <w:pPr>
              <w:spacing w:after="0"/>
              <w:rPr>
                <w:rFonts w:asciiTheme="majorBidi" w:hAnsiTheme="majorBidi" w:cstheme="majorBidi"/>
                <w:b/>
                <w:bCs/>
                <w:sz w:val="24"/>
                <w:szCs w:val="24"/>
              </w:rPr>
            </w:pPr>
            <w:r>
              <w:rPr>
                <w:rFonts w:cstheme="minorHAnsi"/>
              </w:rPr>
              <w:t>7.5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74924102" w:rsidR="00652624" w:rsidRPr="00CD6727" w:rsidRDefault="00791CCF"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Pr="00791CCF" w:rsidRDefault="00791CCF" w:rsidP="00791CCF">
      <w:bookmarkStart w:id="11" w:name="_Ref115691976"/>
    </w:p>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67481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791CCF" w:rsidRPr="00CD6727" w14:paraId="76F00AF6" w14:textId="77777777" w:rsidTr="00791CCF">
        <w:trPr>
          <w:trHeight w:val="260"/>
          <w:tblCellSpacing w:w="7" w:type="dxa"/>
          <w:jc w:val="center"/>
        </w:trPr>
        <w:tc>
          <w:tcPr>
            <w:tcW w:w="645" w:type="dxa"/>
            <w:vAlign w:val="center"/>
          </w:tcPr>
          <w:p w14:paraId="2637B181" w14:textId="525F20C7" w:rsidR="00791CCF" w:rsidRPr="00CD6727" w:rsidRDefault="00791CCF" w:rsidP="00791CCF">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B77EB1" w14:textId="77777777" w:rsidR="00791CCF" w:rsidRDefault="00791CCF" w:rsidP="00791CCF">
            <w:pPr>
              <w:rPr>
                <w:b/>
                <w:bCs/>
              </w:rPr>
            </w:pPr>
            <w:r>
              <w:rPr>
                <w:b/>
                <w:bCs/>
              </w:rPr>
              <w:t>Formative Assessment 1 (5 Marks)</w:t>
            </w:r>
          </w:p>
          <w:p w14:paraId="618443CF" w14:textId="77777777" w:rsidR="00791CCF" w:rsidRDefault="00791CCF" w:rsidP="00791CCF">
            <w:pPr>
              <w:rPr>
                <w:b/>
                <w:bCs/>
              </w:rPr>
            </w:pPr>
            <w:r>
              <w:rPr>
                <w:b/>
                <w:bCs/>
              </w:rPr>
              <w:t xml:space="preserve">1.1 </w:t>
            </w:r>
            <w:r w:rsidRPr="00B860D0">
              <w:rPr>
                <w:b/>
                <w:bCs/>
              </w:rPr>
              <w:t>Identify the main characteristics and differences between fiction, poetry, and drama</w:t>
            </w:r>
          </w:p>
          <w:p w14:paraId="41A17795" w14:textId="2A2A519D"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gauge students' understanding of the fundamental distinctions between the three main literary genres. It helps ensure that students have a solid foundation for further study and analysis.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3489BFB7"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238C947E"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74E15B81" w14:textId="77777777" w:rsidTr="00791CCF">
        <w:trPr>
          <w:trHeight w:val="260"/>
          <w:tblCellSpacing w:w="7" w:type="dxa"/>
          <w:jc w:val="center"/>
        </w:trPr>
        <w:tc>
          <w:tcPr>
            <w:tcW w:w="645" w:type="dxa"/>
            <w:vAlign w:val="center"/>
          </w:tcPr>
          <w:p w14:paraId="71E1735A" w14:textId="2679617D" w:rsidR="00791CCF" w:rsidRPr="00CD6727" w:rsidRDefault="00791CCF" w:rsidP="00791CCF">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96469" w14:textId="77777777" w:rsidR="00791CCF" w:rsidRDefault="00791CCF" w:rsidP="00791CCF">
            <w:pPr>
              <w:rPr>
                <w:b/>
                <w:bCs/>
              </w:rPr>
            </w:pPr>
            <w:r>
              <w:rPr>
                <w:b/>
                <w:bCs/>
              </w:rPr>
              <w:t>Formative Assessment 2 (5 Marks)</w:t>
            </w:r>
          </w:p>
          <w:p w14:paraId="45FE0AA7" w14:textId="77777777" w:rsidR="00791CCF" w:rsidRDefault="00791CCF" w:rsidP="00791CCF">
            <w:pPr>
              <w:rPr>
                <w:b/>
                <w:bCs/>
              </w:rPr>
            </w:pPr>
            <w:r>
              <w:rPr>
                <w:b/>
                <w:bCs/>
              </w:rPr>
              <w:t xml:space="preserve">1.2 </w:t>
            </w:r>
            <w:r w:rsidRPr="00B860D0">
              <w:rPr>
                <w:b/>
                <w:bCs/>
              </w:rPr>
              <w:t>Recall the key elements of fiction, including plot, character, setting, conflict, theme, tone, and point of view</w:t>
            </w:r>
          </w:p>
          <w:p w14:paraId="71134ACA" w14:textId="3DEB81D5"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test students' knowledge of the essential components of fiction. Understanding these elements is crucial for analyzing and interpreting fictional works throughout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0EE0A811"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5B9C45ED"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4C3BDAD4" w14:textId="77777777" w:rsidTr="00791CCF">
        <w:trPr>
          <w:trHeight w:val="260"/>
          <w:tblCellSpacing w:w="7" w:type="dxa"/>
          <w:jc w:val="center"/>
        </w:trPr>
        <w:tc>
          <w:tcPr>
            <w:tcW w:w="645" w:type="dxa"/>
            <w:vAlign w:val="center"/>
          </w:tcPr>
          <w:p w14:paraId="04806784" w14:textId="199DC12B" w:rsidR="00791CCF" w:rsidRPr="00CD6727" w:rsidRDefault="00791CCF" w:rsidP="00791CCF">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338651" w14:textId="77777777" w:rsidR="00791CCF" w:rsidRDefault="00791CCF" w:rsidP="00791CCF">
            <w:pPr>
              <w:rPr>
                <w:b/>
                <w:bCs/>
              </w:rPr>
            </w:pPr>
            <w:r>
              <w:rPr>
                <w:b/>
                <w:bCs/>
              </w:rPr>
              <w:t>Assignment 1 (5 Marks)</w:t>
            </w:r>
          </w:p>
          <w:p w14:paraId="74B49682" w14:textId="77777777" w:rsidR="00791CCF" w:rsidRDefault="00791CCF" w:rsidP="00791CCF">
            <w:pPr>
              <w:rPr>
                <w:b/>
                <w:bCs/>
              </w:rPr>
            </w:pPr>
            <w:r>
              <w:rPr>
                <w:b/>
                <w:bCs/>
              </w:rPr>
              <w:t xml:space="preserve">2.3 </w:t>
            </w:r>
            <w:r w:rsidRPr="00B860D0">
              <w:rPr>
                <w:b/>
                <w:bCs/>
              </w:rPr>
              <w:t>Engage with literary texts by expressing personal opinions, thoughts, and experiences related to the themes and topics addressed in the works</w:t>
            </w:r>
          </w:p>
          <w:p w14:paraId="4D0FEBF9" w14:textId="4EFEE533"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encourage students to connect with literary works on a personal level. By expressing their own thoughts and experiences, students develop a deeper understanding and appreciation of literature.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23ABA5A1"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0AFDCBA3"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10F62F8E" w14:textId="77777777" w:rsidTr="00791CCF">
        <w:trPr>
          <w:trHeight w:val="260"/>
          <w:tblCellSpacing w:w="7" w:type="dxa"/>
          <w:jc w:val="center"/>
        </w:trPr>
        <w:tc>
          <w:tcPr>
            <w:tcW w:w="645" w:type="dxa"/>
            <w:vAlign w:val="center"/>
          </w:tcPr>
          <w:p w14:paraId="2F46D1AE" w14:textId="05ADA71F" w:rsidR="00791CCF" w:rsidRPr="00CD6727" w:rsidRDefault="00791CCF" w:rsidP="00791CCF">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79DDE4" w14:textId="77777777" w:rsidR="00791CCF" w:rsidRDefault="00791CCF" w:rsidP="00791CCF">
            <w:pPr>
              <w:rPr>
                <w:b/>
                <w:bCs/>
              </w:rPr>
            </w:pPr>
            <w:r>
              <w:rPr>
                <w:b/>
                <w:bCs/>
              </w:rPr>
              <w:t>Assignment 2 (5 Marks)</w:t>
            </w:r>
          </w:p>
          <w:p w14:paraId="6F425E13" w14:textId="77777777" w:rsidR="00791CCF" w:rsidRDefault="00791CCF" w:rsidP="00791CCF">
            <w:r>
              <w:rPr>
                <w:b/>
                <w:bCs/>
              </w:rPr>
              <w:t xml:space="preserve">2.1 </w:t>
            </w:r>
            <w:r w:rsidRPr="00B860D0">
              <w:rPr>
                <w:b/>
                <w:bCs/>
              </w:rPr>
              <w:t>Construct and present well-structured arguments to support interpretations of literary texts</w:t>
            </w:r>
          </w:p>
          <w:p w14:paraId="4AE6D1CF" w14:textId="601FEE78"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develop students' critical thinking and argumentation skills. By constructing well-supported arguments, students learn to effectively communicate their interpretations of literary works.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440C5D44"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2962D438"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491C7D56" w14:textId="77777777" w:rsidTr="00791CCF">
        <w:trPr>
          <w:trHeight w:val="260"/>
          <w:tblCellSpacing w:w="7" w:type="dxa"/>
          <w:jc w:val="center"/>
        </w:trPr>
        <w:tc>
          <w:tcPr>
            <w:tcW w:w="645" w:type="dxa"/>
            <w:vAlign w:val="center"/>
          </w:tcPr>
          <w:p w14:paraId="2363D5DE" w14:textId="0D5BFDF1" w:rsidR="00791CCF" w:rsidRDefault="00791CCF" w:rsidP="00791CC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742C01" w14:textId="77777777" w:rsidR="00791CCF" w:rsidRDefault="00791CCF" w:rsidP="00791CCF">
            <w:pPr>
              <w:rPr>
                <w:rFonts w:cstheme="minorHAnsi"/>
                <w:b/>
                <w:bCs/>
              </w:rPr>
            </w:pPr>
            <w:r>
              <w:rPr>
                <w:rFonts w:cstheme="minorHAnsi"/>
                <w:b/>
                <w:bCs/>
              </w:rPr>
              <w:t>Quiz (10 Marks)</w:t>
            </w:r>
          </w:p>
          <w:p w14:paraId="36C8FD07" w14:textId="77777777" w:rsidR="00791CCF" w:rsidRDefault="00791CCF" w:rsidP="00791CCF">
            <w:pPr>
              <w:rPr>
                <w:b/>
                <w:bCs/>
              </w:rPr>
            </w:pPr>
            <w:r>
              <w:rPr>
                <w:b/>
                <w:bCs/>
              </w:rPr>
              <w:t xml:space="preserve">1.3 </w:t>
            </w:r>
            <w:r w:rsidRPr="00B860D0">
              <w:rPr>
                <w:b/>
                <w:bCs/>
              </w:rPr>
              <w:t>Recognize and explain the historical and cultural significance of major literary genres</w:t>
            </w:r>
          </w:p>
          <w:p w14:paraId="48106C61" w14:textId="579FC724"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evaluate students' understanding of the broader context in which literary genres emerge and evolve. It emphasizes the importance of considering historical and cultural factors when studying literature.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27A78280"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60463AD8"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10%</w:t>
            </w:r>
          </w:p>
        </w:tc>
      </w:tr>
      <w:tr w:rsidR="00791CCF" w:rsidRPr="00CD6727" w14:paraId="449DCF33" w14:textId="77777777" w:rsidTr="00791CCF">
        <w:trPr>
          <w:trHeight w:val="260"/>
          <w:tblCellSpacing w:w="7" w:type="dxa"/>
          <w:jc w:val="center"/>
        </w:trPr>
        <w:tc>
          <w:tcPr>
            <w:tcW w:w="645" w:type="dxa"/>
            <w:vAlign w:val="center"/>
          </w:tcPr>
          <w:p w14:paraId="5CEE4355" w14:textId="66A13B64" w:rsidR="00791CCF" w:rsidRDefault="00791CCF" w:rsidP="00791CC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4C6237" w14:textId="77777777" w:rsidR="00791CCF" w:rsidRDefault="00791CCF" w:rsidP="00791CCF">
            <w:pPr>
              <w:rPr>
                <w:rFonts w:cstheme="minorHAnsi"/>
                <w:b/>
                <w:bCs/>
              </w:rPr>
            </w:pPr>
            <w:r>
              <w:rPr>
                <w:rFonts w:cstheme="minorHAnsi"/>
                <w:b/>
                <w:bCs/>
              </w:rPr>
              <w:t>Midterm Exam (30 Marks)</w:t>
            </w:r>
          </w:p>
          <w:p w14:paraId="6A60811D" w14:textId="77777777" w:rsidR="00791CCF" w:rsidRDefault="00791CCF" w:rsidP="00791CCF">
            <w:pPr>
              <w:rPr>
                <w:rFonts w:cstheme="minorHAnsi"/>
                <w:b/>
                <w:bCs/>
                <w:color w:val="FF0000"/>
              </w:rPr>
            </w:pPr>
            <w:r>
              <w:rPr>
                <w:rFonts w:cstheme="minorHAnsi"/>
                <w:b/>
                <w:bCs/>
                <w:color w:val="FF0000"/>
              </w:rPr>
              <w:t>While aligned with a specific CLO for measurement purposes, this comprehensive exam covers all course materials and assesses the knowledge, understanding, and skills up until this point in time.</w:t>
            </w:r>
          </w:p>
          <w:p w14:paraId="13462B07" w14:textId="77777777" w:rsidR="00791CCF" w:rsidRDefault="00791CCF" w:rsidP="00791CCF">
            <w:r>
              <w:rPr>
                <w:b/>
                <w:bCs/>
              </w:rPr>
              <w:t xml:space="preserve">2.4 </w:t>
            </w:r>
            <w:r w:rsidRPr="00B860D0">
              <w:rPr>
                <w:b/>
                <w:bCs/>
              </w:rPr>
              <w:t>Analyze and interpret literary elements and techniques in various literary texts through close reading and critical thinking</w:t>
            </w:r>
          </w:p>
          <w:p w14:paraId="3B99F343" w14:textId="05ED634B" w:rsidR="00791CCF" w:rsidRPr="00CD6727" w:rsidRDefault="00791CCF" w:rsidP="00791CCF">
            <w:pPr>
              <w:spacing w:after="0"/>
              <w:rPr>
                <w:rFonts w:asciiTheme="majorBidi" w:hAnsiTheme="majorBidi" w:cstheme="majorBidi"/>
                <w:b/>
                <w:bCs/>
                <w:color w:val="000000" w:themeColor="text1"/>
                <w:sz w:val="24"/>
                <w:szCs w:val="24"/>
              </w:rPr>
            </w:pPr>
            <w:r w:rsidRPr="00B860D0">
              <w:lastRenderedPageBreak/>
              <w:t>This comprehensive exam is designed to assess students' ability to apply close reading and critical thinking skills to analyze and interpret literary works. It covers all course materials up to this point, ensuring students have a solid grasp of the concepts and skills taught.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7F06ED1D"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47C36C91"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30%</w:t>
            </w:r>
          </w:p>
        </w:tc>
      </w:tr>
      <w:tr w:rsidR="00791CCF" w:rsidRPr="00CD6727" w14:paraId="1C700546" w14:textId="77777777" w:rsidTr="00791CCF">
        <w:trPr>
          <w:trHeight w:val="260"/>
          <w:tblCellSpacing w:w="7" w:type="dxa"/>
          <w:jc w:val="center"/>
        </w:trPr>
        <w:tc>
          <w:tcPr>
            <w:tcW w:w="645" w:type="dxa"/>
            <w:vAlign w:val="center"/>
          </w:tcPr>
          <w:p w14:paraId="423EF22F" w14:textId="3C16C662" w:rsidR="00791CCF" w:rsidRDefault="00791CCF" w:rsidP="00791CC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8DA68" w14:textId="77777777" w:rsidR="00791CCF" w:rsidRDefault="00791CCF" w:rsidP="00791CCF">
            <w:pPr>
              <w:rPr>
                <w:rFonts w:eastAsia="DIN NEXT™ ARABIC MEDIUM" w:cstheme="minorHAnsi"/>
                <w:b/>
                <w:bCs/>
              </w:rPr>
            </w:pPr>
            <w:r>
              <w:rPr>
                <w:rFonts w:eastAsia="DIN NEXT™ ARABIC MEDIUM" w:cstheme="minorHAnsi"/>
                <w:b/>
                <w:bCs/>
              </w:rPr>
              <w:t>Final Exam (40 Marks)</w:t>
            </w:r>
          </w:p>
          <w:p w14:paraId="4D4F988E" w14:textId="77777777" w:rsidR="00791CCF" w:rsidRDefault="00791CCF" w:rsidP="00791CCF">
            <w:pPr>
              <w:rPr>
                <w:rFonts w:eastAsia="DIN NEXT™ ARABIC MEDIUM" w:cstheme="minorHAnsi"/>
                <w:b/>
                <w:bCs/>
              </w:rPr>
            </w:pPr>
            <w:r>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w:t>
            </w:r>
          </w:p>
          <w:p w14:paraId="019C5216" w14:textId="77777777" w:rsidR="00791CCF" w:rsidRDefault="00791CCF" w:rsidP="00791CCF">
            <w:pPr>
              <w:rPr>
                <w:rFonts w:eastAsia="DIN NEXT™ ARABIC MEDIUM" w:cstheme="minorHAnsi"/>
                <w:b/>
                <w:bCs/>
              </w:rPr>
            </w:pPr>
            <w:r>
              <w:rPr>
                <w:rFonts w:eastAsia="DIN NEXT™ ARABIC MEDIUM" w:cstheme="minorHAnsi"/>
                <w:b/>
                <w:bCs/>
              </w:rPr>
              <w:t xml:space="preserve">2.2 </w:t>
            </w:r>
            <w:r w:rsidRPr="00B860D0">
              <w:rPr>
                <w:rFonts w:eastAsia="DIN NEXT™ ARABIC MEDIUM" w:cstheme="minorHAnsi"/>
                <w:b/>
                <w:bCs/>
              </w:rPr>
              <w:t>Compare and contrast the use of literary elements and techniques across different literary works and genres</w:t>
            </w:r>
          </w:p>
          <w:p w14:paraId="03DDC2B4" w14:textId="6505C8F1" w:rsidR="00791CCF" w:rsidRPr="00CD6727" w:rsidRDefault="00791CCF" w:rsidP="00791CCF">
            <w:pPr>
              <w:spacing w:after="0"/>
              <w:rPr>
                <w:rFonts w:asciiTheme="majorBidi" w:hAnsiTheme="majorBidi" w:cstheme="majorBidi"/>
                <w:b/>
                <w:bCs/>
                <w:color w:val="000000" w:themeColor="text1"/>
                <w:sz w:val="24"/>
                <w:szCs w:val="24"/>
              </w:rPr>
            </w:pPr>
            <w:r w:rsidRPr="00B860D0">
              <w:t>This comprehensive final exam is designed to evaluate students' ability to synthesize knowledge and skills acquired throughout the course. By comparing and contrasting literary elements and techniques across genres, students demonstrate their understanding of the interconnectedness of literature.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29FAB32C"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11B87A53"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09B70665"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2E1E9162"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5EE074E1"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234F6A49"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3549E8E5"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3AC15717"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7E5D6FCD" w14:textId="77777777" w:rsidR="004B0617" w:rsidRDefault="004B0617" w:rsidP="00CD6727">
      <w:pPr>
        <w:autoSpaceDE w:val="0"/>
        <w:autoSpaceDN w:val="0"/>
        <w:adjustRightInd w:val="0"/>
        <w:spacing w:after="170" w:line="288" w:lineRule="auto"/>
        <w:textAlignment w:val="center"/>
        <w:rPr>
          <w:rFonts w:asciiTheme="majorBidi" w:hAnsiTheme="majorBidi" w:cstheme="majorBidi"/>
          <w:sz w:val="24"/>
          <w:szCs w:val="24"/>
        </w:rPr>
      </w:pPr>
    </w:p>
    <w:p w14:paraId="7C962759" w14:textId="77777777" w:rsidR="004B0617" w:rsidRDefault="004B0617" w:rsidP="00CD6727">
      <w:pPr>
        <w:autoSpaceDE w:val="0"/>
        <w:autoSpaceDN w:val="0"/>
        <w:adjustRightInd w:val="0"/>
        <w:spacing w:after="170" w:line="288" w:lineRule="auto"/>
        <w:textAlignment w:val="center"/>
        <w:rPr>
          <w:rFonts w:asciiTheme="majorBidi" w:hAnsiTheme="majorBidi" w:cstheme="majorBidi"/>
          <w:sz w:val="24"/>
          <w:szCs w:val="24"/>
        </w:rPr>
      </w:pPr>
    </w:p>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674815"/>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791CCF" w:rsidRPr="00CD6727" w14:paraId="0755176E" w14:textId="77777777" w:rsidTr="006C4C41">
        <w:trPr>
          <w:trHeight w:val="384"/>
          <w:tblCellSpacing w:w="7" w:type="dxa"/>
          <w:jc w:val="center"/>
        </w:trPr>
        <w:tc>
          <w:tcPr>
            <w:tcW w:w="2898" w:type="dxa"/>
            <w:shd w:val="clear" w:color="auto" w:fill="4C3D8E"/>
            <w:vAlign w:val="center"/>
          </w:tcPr>
          <w:p w14:paraId="24785E9F" w14:textId="65EB7CE9" w:rsidR="00791CCF" w:rsidRPr="00CD6727" w:rsidRDefault="00791CCF" w:rsidP="00791CC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14:paraId="1623D38F" w14:textId="77777777" w:rsidR="00791CCF" w:rsidRPr="00791CCF" w:rsidRDefault="00791CCF" w:rsidP="00791CCF">
            <w:pPr>
              <w:rPr>
                <w:rFonts w:cstheme="minorHAnsi"/>
                <w:b/>
                <w:bCs/>
                <w:sz w:val="21"/>
                <w:szCs w:val="21"/>
              </w:rPr>
            </w:pPr>
            <w:r w:rsidRPr="00791CCF">
              <w:rPr>
                <w:rFonts w:cstheme="minorHAnsi"/>
                <w:b/>
                <w:bCs/>
                <w:sz w:val="21"/>
                <w:szCs w:val="21"/>
              </w:rPr>
              <w:t>Textbook prepared by the Department that includes:</w:t>
            </w:r>
          </w:p>
          <w:p w14:paraId="7777D16A" w14:textId="77777777" w:rsidR="00791CCF" w:rsidRPr="00791CCF" w:rsidRDefault="00791CCF" w:rsidP="00791CCF">
            <w:pPr>
              <w:rPr>
                <w:rFonts w:cstheme="minorHAnsi"/>
                <w:sz w:val="21"/>
                <w:szCs w:val="21"/>
              </w:rPr>
            </w:pPr>
            <w:r w:rsidRPr="00791CCF">
              <w:rPr>
                <w:rFonts w:cstheme="minorHAnsi"/>
                <w:sz w:val="21"/>
                <w:szCs w:val="21"/>
              </w:rPr>
              <w:t>1. What is Literature? (Its Scope and Canons)</w:t>
            </w:r>
          </w:p>
          <w:p w14:paraId="4AA9BFC0" w14:textId="77777777" w:rsidR="00791CCF" w:rsidRPr="00791CCF" w:rsidRDefault="00791CCF" w:rsidP="00791CCF">
            <w:pPr>
              <w:rPr>
                <w:rFonts w:cstheme="minorHAnsi"/>
                <w:sz w:val="21"/>
                <w:szCs w:val="21"/>
              </w:rPr>
            </w:pPr>
          </w:p>
          <w:p w14:paraId="19BBA5CE" w14:textId="65BA9776" w:rsidR="00791CCF" w:rsidRPr="00791CCF" w:rsidRDefault="00791CCF" w:rsidP="004B0617">
            <w:pPr>
              <w:rPr>
                <w:rFonts w:cstheme="minorHAnsi"/>
                <w:sz w:val="21"/>
                <w:szCs w:val="21"/>
              </w:rPr>
            </w:pPr>
            <w:r w:rsidRPr="00791CCF">
              <w:rPr>
                <w:rFonts w:cstheme="minorHAnsi"/>
                <w:sz w:val="21"/>
                <w:szCs w:val="21"/>
              </w:rPr>
              <w:t xml:space="preserve">2.  </w:t>
            </w:r>
            <w:r w:rsidRPr="00791CCF">
              <w:rPr>
                <w:rFonts w:cstheme="minorHAnsi"/>
                <w:sz w:val="21"/>
                <w:szCs w:val="21"/>
                <w:u w:val="single"/>
              </w:rPr>
              <w:t>Selected novellas and short stories</w:t>
            </w:r>
          </w:p>
          <w:p w14:paraId="27CE7240" w14:textId="001F3474" w:rsidR="004B0617" w:rsidRDefault="004B0617" w:rsidP="004B0617">
            <w:pPr>
              <w:rPr>
                <w:rFonts w:cstheme="minorHAnsi"/>
                <w:sz w:val="21"/>
                <w:szCs w:val="21"/>
              </w:rPr>
            </w:pPr>
            <w:r w:rsidRPr="00791CCF">
              <w:rPr>
                <w:rFonts w:cstheme="minorHAnsi"/>
                <w:sz w:val="21"/>
                <w:szCs w:val="21"/>
              </w:rPr>
              <w:t>● Anton Chekhov’s “Misery”</w:t>
            </w:r>
          </w:p>
          <w:p w14:paraId="4ED492E5" w14:textId="4B30BCF9" w:rsidR="00791CCF" w:rsidRPr="00791CCF" w:rsidRDefault="00791CCF" w:rsidP="00791CCF">
            <w:pPr>
              <w:rPr>
                <w:rFonts w:cstheme="minorHAnsi"/>
                <w:sz w:val="21"/>
                <w:szCs w:val="21"/>
              </w:rPr>
            </w:pPr>
            <w:r w:rsidRPr="00791CCF">
              <w:rPr>
                <w:rFonts w:cstheme="minorHAnsi"/>
                <w:sz w:val="21"/>
                <w:szCs w:val="21"/>
              </w:rPr>
              <w:t xml:space="preserve">● John Steinbeck’s The Pearl </w:t>
            </w:r>
          </w:p>
          <w:p w14:paraId="0FDB7657" w14:textId="77777777" w:rsidR="00791CCF" w:rsidRPr="00791CCF" w:rsidRDefault="00791CCF" w:rsidP="00791CCF">
            <w:pPr>
              <w:rPr>
                <w:rFonts w:cstheme="minorHAnsi"/>
                <w:sz w:val="21"/>
                <w:szCs w:val="21"/>
              </w:rPr>
            </w:pPr>
          </w:p>
          <w:p w14:paraId="7157AFC2" w14:textId="77777777" w:rsidR="00791CCF" w:rsidRPr="00791CCF" w:rsidRDefault="00791CCF" w:rsidP="00791CCF">
            <w:pPr>
              <w:rPr>
                <w:rFonts w:cstheme="minorHAnsi"/>
                <w:sz w:val="21"/>
                <w:szCs w:val="21"/>
              </w:rPr>
            </w:pPr>
            <w:r w:rsidRPr="00791CCF">
              <w:rPr>
                <w:rFonts w:cstheme="minorHAnsi"/>
                <w:sz w:val="21"/>
                <w:szCs w:val="21"/>
              </w:rPr>
              <w:t xml:space="preserve">3.  </w:t>
            </w:r>
            <w:r w:rsidRPr="00791CCF">
              <w:rPr>
                <w:rFonts w:cstheme="minorHAnsi"/>
                <w:sz w:val="21"/>
                <w:szCs w:val="21"/>
                <w:u w:val="single"/>
              </w:rPr>
              <w:t>Selected poems representing different types and ages:</w:t>
            </w:r>
          </w:p>
          <w:p w14:paraId="02B0FB57" w14:textId="77777777" w:rsidR="00791CCF" w:rsidRPr="00791CCF" w:rsidRDefault="00791CCF" w:rsidP="00791CCF">
            <w:pPr>
              <w:rPr>
                <w:rFonts w:cstheme="minorHAnsi"/>
                <w:sz w:val="21"/>
                <w:szCs w:val="21"/>
              </w:rPr>
            </w:pPr>
            <w:r w:rsidRPr="00791CCF">
              <w:rPr>
                <w:rFonts w:cstheme="minorHAnsi"/>
                <w:sz w:val="21"/>
                <w:szCs w:val="21"/>
              </w:rPr>
              <w:t>● John Donne’s “Death, Be Not Proud”</w:t>
            </w:r>
          </w:p>
          <w:p w14:paraId="4F546378" w14:textId="77777777" w:rsidR="00791CCF" w:rsidRPr="00791CCF" w:rsidRDefault="00791CCF" w:rsidP="00791CCF">
            <w:pPr>
              <w:rPr>
                <w:rFonts w:cstheme="minorHAnsi"/>
                <w:sz w:val="21"/>
                <w:szCs w:val="21"/>
              </w:rPr>
            </w:pPr>
            <w:r w:rsidRPr="00791CCF">
              <w:rPr>
                <w:rFonts w:cstheme="minorHAnsi"/>
                <w:sz w:val="21"/>
                <w:szCs w:val="21"/>
              </w:rPr>
              <w:t>● William Wordsworth’s “I Wandered Lonely as a Cloud”</w:t>
            </w:r>
          </w:p>
          <w:p w14:paraId="7378CD08" w14:textId="77777777" w:rsidR="00791CCF" w:rsidRPr="00791CCF" w:rsidRDefault="00791CCF" w:rsidP="00791CCF">
            <w:pPr>
              <w:rPr>
                <w:rFonts w:cstheme="minorHAnsi"/>
                <w:sz w:val="21"/>
                <w:szCs w:val="21"/>
              </w:rPr>
            </w:pPr>
            <w:r w:rsidRPr="00791CCF">
              <w:rPr>
                <w:rFonts w:cstheme="minorHAnsi"/>
                <w:sz w:val="21"/>
                <w:szCs w:val="21"/>
              </w:rPr>
              <w:t>● Alfred Tennyson’s "Break, Break, Break"</w:t>
            </w:r>
          </w:p>
          <w:p w14:paraId="3F2A4CEC" w14:textId="77777777" w:rsidR="00791CCF" w:rsidRPr="00791CCF" w:rsidRDefault="00791CCF" w:rsidP="00791CCF">
            <w:pPr>
              <w:rPr>
                <w:rFonts w:cstheme="minorHAnsi"/>
                <w:sz w:val="21"/>
                <w:szCs w:val="21"/>
              </w:rPr>
            </w:pPr>
          </w:p>
          <w:p w14:paraId="54D5DD50" w14:textId="77777777" w:rsidR="00791CCF" w:rsidRPr="00791CCF" w:rsidRDefault="00791CCF" w:rsidP="00791CCF">
            <w:pPr>
              <w:rPr>
                <w:rFonts w:cstheme="minorHAnsi"/>
                <w:sz w:val="21"/>
                <w:szCs w:val="21"/>
              </w:rPr>
            </w:pPr>
            <w:r w:rsidRPr="00791CCF">
              <w:rPr>
                <w:rFonts w:cstheme="minorHAnsi"/>
                <w:sz w:val="21"/>
                <w:szCs w:val="21"/>
              </w:rPr>
              <w:t xml:space="preserve">4.  </w:t>
            </w:r>
            <w:r w:rsidRPr="00791CCF">
              <w:rPr>
                <w:rFonts w:cstheme="minorHAnsi"/>
                <w:sz w:val="21"/>
                <w:szCs w:val="21"/>
                <w:u w:val="single"/>
              </w:rPr>
              <w:t>One-act-plays</w:t>
            </w:r>
          </w:p>
          <w:p w14:paraId="38D2BACD" w14:textId="0F3C5C86" w:rsidR="00791CCF" w:rsidRPr="004B0617" w:rsidRDefault="00791CCF" w:rsidP="004B0617">
            <w:pPr>
              <w:rPr>
                <w:rFonts w:cstheme="minorHAnsi"/>
                <w:sz w:val="21"/>
                <w:szCs w:val="21"/>
              </w:rPr>
            </w:pPr>
            <w:r w:rsidRPr="00791CCF">
              <w:rPr>
                <w:rFonts w:cstheme="minorHAnsi"/>
                <w:sz w:val="21"/>
                <w:szCs w:val="21"/>
              </w:rPr>
              <w:t xml:space="preserve">● George S. Kaufman’s The Still Alarm  </w:t>
            </w:r>
          </w:p>
        </w:tc>
      </w:tr>
      <w:tr w:rsidR="00791CCF" w:rsidRPr="00CD6727" w14:paraId="75DF8E49" w14:textId="77777777" w:rsidTr="006C4C41">
        <w:trPr>
          <w:trHeight w:val="359"/>
          <w:tblCellSpacing w:w="7" w:type="dxa"/>
          <w:jc w:val="center"/>
        </w:trPr>
        <w:tc>
          <w:tcPr>
            <w:tcW w:w="2898" w:type="dxa"/>
            <w:shd w:val="clear" w:color="auto" w:fill="4C3D8E"/>
            <w:vAlign w:val="center"/>
          </w:tcPr>
          <w:p w14:paraId="667078FA" w14:textId="4C938CAE" w:rsidR="00791CCF" w:rsidRPr="00CD6727" w:rsidRDefault="00791CCF" w:rsidP="00791CC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14:paraId="5388C201" w14:textId="77777777" w:rsidR="00791CCF" w:rsidRPr="00791CCF" w:rsidRDefault="00791CCF" w:rsidP="00791CCF">
            <w:pPr>
              <w:rPr>
                <w:rFonts w:cstheme="minorHAnsi"/>
                <w:sz w:val="21"/>
                <w:szCs w:val="21"/>
              </w:rPr>
            </w:pPr>
            <w:r w:rsidRPr="00791CCF">
              <w:rPr>
                <w:rFonts w:cstheme="minorHAnsi"/>
                <w:sz w:val="21"/>
                <w:szCs w:val="21"/>
              </w:rPr>
              <w:t>● Abrams, M.H. A Glossary of Literary Terms. 11th ed. Cengage, 2015.</w:t>
            </w:r>
          </w:p>
          <w:p w14:paraId="4087958D" w14:textId="77777777" w:rsidR="00791CCF" w:rsidRPr="00791CCF" w:rsidRDefault="00791CCF" w:rsidP="00791CCF">
            <w:pPr>
              <w:rPr>
                <w:rFonts w:cstheme="minorHAnsi"/>
                <w:sz w:val="21"/>
                <w:szCs w:val="21"/>
              </w:rPr>
            </w:pPr>
            <w:r w:rsidRPr="00791CCF">
              <w:rPr>
                <w:rFonts w:cstheme="minorHAnsi"/>
                <w:sz w:val="21"/>
                <w:szCs w:val="21"/>
              </w:rPr>
              <w:t xml:space="preserve">● Birch, Dinah, and Katy Hooper. The Concise Oxford Companion to English Literature. Oxford UP, 2013. </w:t>
            </w:r>
          </w:p>
          <w:p w14:paraId="2C811F5C" w14:textId="77777777" w:rsidR="00791CCF" w:rsidRPr="00791CCF" w:rsidRDefault="00791CCF" w:rsidP="00791CCF">
            <w:pPr>
              <w:rPr>
                <w:rFonts w:cstheme="minorHAnsi"/>
                <w:sz w:val="21"/>
                <w:szCs w:val="21"/>
              </w:rPr>
            </w:pPr>
            <w:r w:rsidRPr="00791CCF">
              <w:rPr>
                <w:rFonts w:cstheme="minorHAnsi"/>
                <w:sz w:val="21"/>
                <w:szCs w:val="21"/>
              </w:rPr>
              <w:t>● Gioia, Dana and X. J. Kennedy. Literature: An Introduction to Fiction, Poetry and Drama. 13th ed., 2018.</w:t>
            </w:r>
          </w:p>
          <w:p w14:paraId="709CDDCB" w14:textId="77777777" w:rsidR="00791CCF" w:rsidRPr="00791CCF" w:rsidRDefault="00791CCF" w:rsidP="00791CCF">
            <w:pPr>
              <w:rPr>
                <w:rFonts w:cstheme="minorHAnsi"/>
                <w:sz w:val="21"/>
                <w:szCs w:val="21"/>
              </w:rPr>
            </w:pPr>
            <w:r w:rsidRPr="00791CCF">
              <w:rPr>
                <w:rFonts w:cstheme="minorHAnsi"/>
                <w:sz w:val="21"/>
                <w:szCs w:val="21"/>
              </w:rPr>
              <w:t>● Kennedy, X. J. and Dana Gioia. Literature: An Introduction to Fiction, Poetry, Drama, and Writing, Compact Edition. Pearson, 8th edition, 2016.</w:t>
            </w:r>
          </w:p>
          <w:p w14:paraId="4CF598A0" w14:textId="77777777" w:rsidR="00791CCF" w:rsidRPr="00791CCF" w:rsidRDefault="00791CCF" w:rsidP="00791CCF">
            <w:pPr>
              <w:rPr>
                <w:rFonts w:cstheme="minorHAnsi"/>
                <w:sz w:val="21"/>
                <w:szCs w:val="21"/>
              </w:rPr>
            </w:pPr>
            <w:r w:rsidRPr="00791CCF">
              <w:rPr>
                <w:rFonts w:cstheme="minorHAnsi"/>
                <w:sz w:val="21"/>
                <w:szCs w:val="21"/>
              </w:rPr>
              <w:t xml:space="preserve">● Klarer, Mario. An Introduction to Literary Studies, 3rd edition. Routledge, 2013. </w:t>
            </w:r>
          </w:p>
          <w:p w14:paraId="04ED10EA" w14:textId="77777777" w:rsidR="00791CCF" w:rsidRPr="00791CCF" w:rsidRDefault="00791CCF" w:rsidP="00791CCF">
            <w:pPr>
              <w:rPr>
                <w:rFonts w:cstheme="minorHAnsi"/>
                <w:sz w:val="21"/>
                <w:szCs w:val="21"/>
              </w:rPr>
            </w:pPr>
            <w:r w:rsidRPr="00791CCF">
              <w:rPr>
                <w:rFonts w:cstheme="minorHAnsi"/>
                <w:sz w:val="21"/>
                <w:szCs w:val="21"/>
              </w:rPr>
              <w:t xml:space="preserve">● Murfin, Ross and </w:t>
            </w:r>
            <w:proofErr w:type="spellStart"/>
            <w:r w:rsidRPr="00791CCF">
              <w:rPr>
                <w:rFonts w:cstheme="minorHAnsi"/>
                <w:sz w:val="21"/>
                <w:szCs w:val="21"/>
              </w:rPr>
              <w:t>Supryia</w:t>
            </w:r>
            <w:proofErr w:type="spellEnd"/>
            <w:r w:rsidRPr="00791CCF">
              <w:rPr>
                <w:rFonts w:cstheme="minorHAnsi"/>
                <w:sz w:val="21"/>
                <w:szCs w:val="21"/>
              </w:rPr>
              <w:t xml:space="preserve"> Ray. The Bedford glossary of critical and literary terms, 3rd eds. Bedford/St Martins, Boston, 2017.</w:t>
            </w:r>
          </w:p>
          <w:p w14:paraId="15AE8BDF" w14:textId="77777777" w:rsidR="00791CCF" w:rsidRPr="00791CCF" w:rsidRDefault="00791CCF" w:rsidP="00791CCF">
            <w:pPr>
              <w:rPr>
                <w:rFonts w:cstheme="minorHAnsi"/>
                <w:sz w:val="21"/>
                <w:szCs w:val="21"/>
              </w:rPr>
            </w:pPr>
            <w:r w:rsidRPr="00791CCF">
              <w:rPr>
                <w:rFonts w:cstheme="minorHAnsi"/>
                <w:sz w:val="21"/>
                <w:szCs w:val="21"/>
              </w:rPr>
              <w:t xml:space="preserve">● Sittenfeld, Curtis and Heidi Pitlor. The Best American Short Stories, Harcourt Houghton Mifflin, 2020. </w:t>
            </w:r>
          </w:p>
          <w:p w14:paraId="03DDFA7F" w14:textId="64389997"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 Wellek, Rene. Theory of Literature. Forgotten Books, 2018.</w:t>
            </w:r>
          </w:p>
        </w:tc>
      </w:tr>
      <w:tr w:rsidR="00791CCF" w:rsidRPr="00CD6727" w14:paraId="7C46595C" w14:textId="77777777" w:rsidTr="006C4C41">
        <w:trPr>
          <w:trHeight w:val="341"/>
          <w:tblCellSpacing w:w="7" w:type="dxa"/>
          <w:jc w:val="center"/>
        </w:trPr>
        <w:tc>
          <w:tcPr>
            <w:tcW w:w="2898" w:type="dxa"/>
            <w:shd w:val="clear" w:color="auto" w:fill="4C3D8E"/>
            <w:vAlign w:val="center"/>
          </w:tcPr>
          <w:p w14:paraId="1C62708C" w14:textId="5D82FAB4" w:rsidR="00791CCF" w:rsidRPr="00CD6727" w:rsidRDefault="00791CCF" w:rsidP="00791CC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14:paraId="04D8AC80" w14:textId="77777777" w:rsidR="00791CCF" w:rsidRPr="00791CCF" w:rsidRDefault="00791CCF" w:rsidP="00791CCF">
            <w:pPr>
              <w:rPr>
                <w:rFonts w:cstheme="minorHAnsi"/>
                <w:b/>
                <w:bCs/>
                <w:sz w:val="21"/>
                <w:szCs w:val="21"/>
              </w:rPr>
            </w:pPr>
            <w:r w:rsidRPr="00791CCF">
              <w:rPr>
                <w:rFonts w:cstheme="minorHAnsi"/>
                <w:b/>
                <w:bCs/>
                <w:sz w:val="21"/>
                <w:szCs w:val="21"/>
              </w:rPr>
              <w:t>Students are encouraged to explore the following electronic resources for further details:</w:t>
            </w:r>
          </w:p>
          <w:p w14:paraId="075E6D91" w14:textId="77777777" w:rsidR="00791CCF" w:rsidRPr="00791CCF" w:rsidRDefault="00791CCF" w:rsidP="00791CCF">
            <w:pPr>
              <w:rPr>
                <w:rFonts w:cstheme="minorHAnsi"/>
                <w:sz w:val="21"/>
                <w:szCs w:val="21"/>
              </w:rPr>
            </w:pPr>
            <w:r w:rsidRPr="00791CCF">
              <w:rPr>
                <w:rFonts w:cstheme="minorHAnsi"/>
                <w:sz w:val="21"/>
                <w:szCs w:val="21"/>
              </w:rPr>
              <w:t xml:space="preserve">Saudi Digital Library: </w:t>
            </w:r>
            <w:hyperlink r:id="rId11" w:history="1">
              <w:r w:rsidRPr="00791CCF">
                <w:rPr>
                  <w:rStyle w:val="Hyperlink"/>
                  <w:rFonts w:cstheme="minorHAnsi"/>
                  <w:sz w:val="21"/>
                  <w:szCs w:val="21"/>
                </w:rPr>
                <w:t>https://itcsvc.kku.edu.sa/KKU_SDL</w:t>
              </w:r>
            </w:hyperlink>
          </w:p>
          <w:p w14:paraId="4C9DF698" w14:textId="77777777" w:rsidR="00791CCF" w:rsidRPr="00791CCF" w:rsidRDefault="00791CCF" w:rsidP="00791CCF">
            <w:pPr>
              <w:rPr>
                <w:rFonts w:cstheme="minorHAnsi"/>
                <w:sz w:val="21"/>
                <w:szCs w:val="21"/>
              </w:rPr>
            </w:pPr>
            <w:proofErr w:type="spellStart"/>
            <w:r w:rsidRPr="00791CCF">
              <w:rPr>
                <w:rFonts w:cstheme="minorHAnsi"/>
                <w:sz w:val="21"/>
                <w:szCs w:val="21"/>
              </w:rPr>
              <w:t>Shmoop</w:t>
            </w:r>
            <w:proofErr w:type="spellEnd"/>
            <w:r w:rsidRPr="00791CCF">
              <w:rPr>
                <w:rFonts w:cstheme="minorHAnsi"/>
                <w:sz w:val="21"/>
                <w:szCs w:val="21"/>
              </w:rPr>
              <w:t xml:space="preserve">: </w:t>
            </w:r>
            <w:hyperlink r:id="rId12" w:history="1">
              <w:r w:rsidRPr="00791CCF">
                <w:rPr>
                  <w:rStyle w:val="Hyperlink"/>
                  <w:rFonts w:cstheme="minorHAnsi"/>
                  <w:sz w:val="21"/>
                  <w:szCs w:val="21"/>
                </w:rPr>
                <w:t>https://www.shmoop.com/</w:t>
              </w:r>
            </w:hyperlink>
          </w:p>
          <w:p w14:paraId="07845F3D" w14:textId="6309F16B"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 xml:space="preserve">SparkNotes: </w:t>
            </w:r>
            <w:hyperlink r:id="rId13" w:history="1">
              <w:r w:rsidRPr="00791CCF">
                <w:rPr>
                  <w:rStyle w:val="Hyperlink"/>
                  <w:rFonts w:cstheme="minorHAnsi"/>
                  <w:sz w:val="21"/>
                  <w:szCs w:val="21"/>
                </w:rPr>
                <w:t>https://www.sparknotes.com/</w:t>
              </w:r>
            </w:hyperlink>
          </w:p>
        </w:tc>
      </w:tr>
      <w:tr w:rsidR="00791CCF" w:rsidRPr="00CD6727" w14:paraId="5AA6E535" w14:textId="77777777" w:rsidTr="006C4C41">
        <w:trPr>
          <w:trHeight w:val="260"/>
          <w:tblCellSpacing w:w="7" w:type="dxa"/>
          <w:jc w:val="center"/>
        </w:trPr>
        <w:tc>
          <w:tcPr>
            <w:tcW w:w="2898" w:type="dxa"/>
            <w:shd w:val="clear" w:color="auto" w:fill="4C3D8E"/>
            <w:vAlign w:val="center"/>
          </w:tcPr>
          <w:p w14:paraId="31DF1316" w14:textId="2B1D9A8D" w:rsidR="00791CCF" w:rsidRPr="00CD6727" w:rsidRDefault="00791CCF" w:rsidP="00791CC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14:paraId="55EC05C9" w14:textId="29BEE9FE"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Utilization of computers, audio-visual equipment, and pertinent digital platforms to support the comprehensive study of various literary forms, including but not limited to poetry, novels, short stories, and drama, with an emphasis on understanding their unique characteristics, structures, and cultural significance.</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0DDA6288" w14:textId="77777777" w:rsidR="004B0617" w:rsidRDefault="004B061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8778037" w14:textId="77777777" w:rsidR="004B0617" w:rsidRDefault="004B061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FA6F036" w14:textId="77777777" w:rsidR="004B0617" w:rsidRDefault="004B061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26FA8F7" w14:textId="77777777" w:rsidR="004B0617" w:rsidRDefault="004B061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5BDACD2" w14:textId="77777777" w:rsidR="004B0617" w:rsidRDefault="004B061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1A3B58" w14:textId="77777777" w:rsidR="004B0617" w:rsidRPr="00CD6727" w:rsidRDefault="004B061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67481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674817"/>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2B637" w14:textId="77777777" w:rsidR="008D02BD" w:rsidRDefault="008D02BD" w:rsidP="00EE490F">
      <w:pPr>
        <w:spacing w:after="0" w:line="240" w:lineRule="auto"/>
      </w:pPr>
      <w:r>
        <w:separator/>
      </w:r>
    </w:p>
  </w:endnote>
  <w:endnote w:type="continuationSeparator" w:id="0">
    <w:p w14:paraId="2D1CF5C8" w14:textId="77777777" w:rsidR="008D02BD" w:rsidRDefault="008D02B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2E0CF" w14:textId="77777777" w:rsidR="008D02BD" w:rsidRDefault="008D02BD" w:rsidP="00EE490F">
      <w:pPr>
        <w:spacing w:after="0" w:line="240" w:lineRule="auto"/>
      </w:pPr>
      <w:r>
        <w:separator/>
      </w:r>
    </w:p>
  </w:footnote>
  <w:footnote w:type="continuationSeparator" w:id="0">
    <w:p w14:paraId="2C4C2805" w14:textId="77777777" w:rsidR="008D02BD" w:rsidRDefault="008D02B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617"/>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306EB"/>
    <w:rsid w:val="008311C0"/>
    <w:rsid w:val="00844E6A"/>
    <w:rsid w:val="00853439"/>
    <w:rsid w:val="00873A56"/>
    <w:rsid w:val="00877341"/>
    <w:rsid w:val="0087766F"/>
    <w:rsid w:val="00883987"/>
    <w:rsid w:val="008860C8"/>
    <w:rsid w:val="008A1157"/>
    <w:rsid w:val="008B0704"/>
    <w:rsid w:val="008B2211"/>
    <w:rsid w:val="008B3678"/>
    <w:rsid w:val="008B3B32"/>
    <w:rsid w:val="008C536B"/>
    <w:rsid w:val="008C6A6D"/>
    <w:rsid w:val="008D02B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72CD"/>
    <w:rsid w:val="00DB0DBA"/>
    <w:rsid w:val="00DB0E18"/>
    <w:rsid w:val="00DB0FAE"/>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616C5"/>
    <w:rsid w:val="001742D5"/>
    <w:rsid w:val="00207130"/>
    <w:rsid w:val="00283175"/>
    <w:rsid w:val="00337BF1"/>
    <w:rsid w:val="00386688"/>
    <w:rsid w:val="003A29E0"/>
    <w:rsid w:val="003D50AA"/>
    <w:rsid w:val="00401E09"/>
    <w:rsid w:val="004258E8"/>
    <w:rsid w:val="00455241"/>
    <w:rsid w:val="00470F03"/>
    <w:rsid w:val="00575DFA"/>
    <w:rsid w:val="005D083D"/>
    <w:rsid w:val="005E3072"/>
    <w:rsid w:val="006D7FFC"/>
    <w:rsid w:val="007018F9"/>
    <w:rsid w:val="007E74E7"/>
    <w:rsid w:val="00840A3B"/>
    <w:rsid w:val="0087766F"/>
    <w:rsid w:val="008B3B32"/>
    <w:rsid w:val="009234C9"/>
    <w:rsid w:val="00A04C52"/>
    <w:rsid w:val="00A07CBB"/>
    <w:rsid w:val="00AB278C"/>
    <w:rsid w:val="00B0024F"/>
    <w:rsid w:val="00B90AB1"/>
    <w:rsid w:val="00B95A24"/>
    <w:rsid w:val="00BD41D3"/>
    <w:rsid w:val="00D35DB4"/>
    <w:rsid w:val="00D47B0F"/>
    <w:rsid w:val="00D67B12"/>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2406</Words>
  <Characters>13718</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2022-10-23T15:08:00Z</dcterms:created>
  <dcterms:modified xsi:type="dcterms:W3CDTF">2025-09-06T21:32:00Z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